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46286" w14:textId="77777777" w:rsidR="00E77CDB" w:rsidRDefault="00E77CDB" w:rsidP="00E77CDB">
      <w:pPr>
        <w:pStyle w:val="Heading1"/>
        <w:spacing w:before="0" w:beforeAutospacing="0" w:after="120" w:afterAutospacing="0"/>
        <w:rPr>
          <w:rFonts w:ascii="Segoe UI Light" w:hAnsi="Segoe UI Light" w:cs="Segoe UI Light"/>
          <w:color w:val="0079C1"/>
          <w:sz w:val="28"/>
          <w:szCs w:val="28"/>
        </w:rPr>
      </w:pPr>
      <w:r>
        <w:rPr>
          <w:rFonts w:ascii="Segoe UI Light" w:hAnsi="Segoe UI Light" w:cs="Segoe UI Light"/>
          <w:color w:val="0079C1"/>
          <w:sz w:val="28"/>
          <w:szCs w:val="28"/>
        </w:rPr>
        <w:t>National Risk Index</w:t>
      </w:r>
    </w:p>
    <w:p w14:paraId="17947783" w14:textId="77777777" w:rsidR="00E77CDB" w:rsidRDefault="00E77CDB" w:rsidP="00E77CDB">
      <w:pPr>
        <w:pStyle w:val="NormalWeb"/>
        <w:spacing w:before="0" w:beforeAutospacing="0" w:after="90" w:afterAutospacing="0"/>
        <w:rPr>
          <w:rFonts w:ascii="Segoe UI" w:hAnsi="Segoe UI" w:cs="Segoe UI"/>
          <w:color w:val="4C4C4C"/>
          <w:sz w:val="20"/>
          <w:szCs w:val="20"/>
        </w:rPr>
      </w:pPr>
      <w:r>
        <w:rPr>
          <w:rStyle w:val="contentheader"/>
          <w:rFonts w:ascii="Segoe UI Semibold" w:hAnsi="Segoe UI Semibold" w:cs="Segoe UI Semibold"/>
          <w:color w:val="4C4C4C"/>
        </w:rPr>
        <w:t>Tags</w:t>
      </w:r>
      <w:r>
        <w:rPr>
          <w:rFonts w:ascii="Segoe UI" w:hAnsi="Segoe UI" w:cs="Segoe UI"/>
          <w:color w:val="4C4C4C"/>
          <w:sz w:val="20"/>
          <w:szCs w:val="20"/>
        </w:rPr>
        <w:t> </w:t>
      </w:r>
      <w:r>
        <w:rPr>
          <w:rFonts w:ascii="Segoe UI" w:hAnsi="Segoe UI" w:cs="Segoe UI"/>
          <w:color w:val="4C4C4C"/>
          <w:sz w:val="20"/>
          <w:szCs w:val="20"/>
        </w:rPr>
        <w:t xml:space="preserve"> National Risk Index, NRI, The National Risk Index, The NRI, Flood Risk, Risk Assessment, Natural Hazard Risk, Planning, Mitigation, November 2021 Release</w:t>
      </w:r>
    </w:p>
    <w:p w14:paraId="35B9A559"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Summary</w:t>
      </w:r>
    </w:p>
    <w:p w14:paraId="2E09091F" w14:textId="77777777" w:rsidR="00E77CDB" w:rsidRDefault="00E77CDB" w:rsidP="00E77CDB">
      <w:pPr>
        <w:pStyle w:val="HTMLPreformatted"/>
        <w:rPr>
          <w:rFonts w:ascii="Segoe UI" w:hAnsi="Segoe UI" w:cs="Segoe UI"/>
          <w:color w:val="4C4C4C"/>
        </w:rPr>
      </w:pPr>
      <w:r>
        <w:rPr>
          <w:rFonts w:ascii="Segoe UI" w:hAnsi="Segoe UI" w:cs="Segoe UI"/>
          <w:color w:val="4C4C4C"/>
        </w:rPr>
        <w:t>The National Risk Index is a dataset and online tool to help illustrate the U.S. communities most at risk for 18 natural hazards. It was designed and built by FEMA in close collaboration with various stakeholders and partners in academia; local, state and federal government; and private industry. The Risk Index leverages available source data for natural hazard and community risk factors to develop a baseline relative risk measurement for each U.S. county and Census tract. The National Risk Index is intended to help users better understand the natural hazard risk of their communities.</w:t>
      </w:r>
    </w:p>
    <w:p w14:paraId="2BAFB02C"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Description</w:t>
      </w:r>
    </w:p>
    <w:p w14:paraId="0E064D85"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The National Risk Index is a dataset and online tool to help illustrate the U.S. communities most at risk for 18 natural hazards: Avalanche, Coastal Flooding, Cold Wave, Drought, Earthquake, Hail, Heat Wave, Hurricane, Ice Storm, Landslide, Lightning, Riverine Flooding, Strong Wind, Tornado, Tsunami, Volcanic Activity, Wildfire, and Winter Weather. The National Risk Index provides relative Risk Index scores and ratings based on data for Expected Annual Loss due to natural hazards, Social Vulnerability, and Community Resilience. Separate scores and ratings are also provided for Expected Annual Loss, Social Vulnerability, and Community Resilience. For the Risk Index and Expected Annual Loss, scores and ratings can be viewed as a composite score for all hazards or individually for each of the 18 hazard types.</w:t>
      </w:r>
    </w:p>
    <w:p w14:paraId="22D8B060"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Sources for Expected Annual Loss data include: Arizona State University’s (ASU) Center for Emergency Management and Homeland Security (CEMHS), California Department of Conservation, California Geological Survey, California Office of Emergency Services, Colorado Avalanche Information Center, CoreLogic’s Flood Services, Federal Emergency Management Agency (FEMA), Humanitarian Data Exchange (HDX), Iowa State University's Iowa Environmental Mesonet, National Aeronautics and Space Administration’s (NASA) Cooperative Open Online Landslide Repository (COOLR), National Earthquake Hazards Reduction Program (NEHRP), National Oceanic and Atmospheric Administration’s National Centers for Environmental Information (NCEI), National Oceanic and Atmospheric Administration's National Hurricane Center, National Oceanic and Atmospheric Administration's National Weather Service (NWS), National Oceanic and Atmospheric Administration's Office for Coastal Management, National Oceanic and Atmospheric Administration's Storm Prediction Center, Oregon Department of Geology and Mineral Industries, Smithsonian Institution's Global Volcanism Program, State of Hawaii’s Office of Planning’s Statewide GIS Program, U.S. Army Corps of Engineers’ Cold Regions Research and Engineering Laboratory (CRREL), U.S. Department of Agriculture's (USDA) National Agricultural Statistics Service (NASS), U.S. Forest Service's Fire Modeling Institute's Missoula Fire Sciences Lab, U.S. Forest Service's National Avalanche Center (NAC), U.S. Geological Survey (USGS), U.S. Geological Survey's Landslide Hazards Program, United Nations Office for Disaster Risk Reduction (UNDRR), University of Alaska – Fairbanks' Alaska Earthquake Center, University of Nebraska-Lincoln's National Drought Mitigation Center (NDMC), University of Southern California's Tsunami Research Center, and Washington State Department of Natural Resources.</w:t>
      </w:r>
    </w:p>
    <w:p w14:paraId="6DF30A2B"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90" w:afterAutospacing="0"/>
        <w:rPr>
          <w:rFonts w:ascii="Segoe UI" w:hAnsi="Segoe UI" w:cs="Segoe UI"/>
          <w:color w:val="4C4C4C"/>
          <w:sz w:val="20"/>
          <w:szCs w:val="20"/>
        </w:rPr>
      </w:pPr>
      <w:r>
        <w:rPr>
          <w:rFonts w:ascii="Segoe UI" w:hAnsi="Segoe UI" w:cs="Segoe UI"/>
          <w:color w:val="4C4C4C"/>
          <w:sz w:val="20"/>
          <w:szCs w:val="20"/>
        </w:rPr>
        <w:t>Data for Social Vulnerability and Community Resilience are provided by University of South Carolina's Hazards and Vulnerability Research Institute (HVRI).</w:t>
      </w:r>
    </w:p>
    <w:p w14:paraId="1FDA15C6"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Credits</w:t>
      </w:r>
    </w:p>
    <w:p w14:paraId="0C82140A" w14:textId="77777777" w:rsidR="00E77CDB" w:rsidRDefault="00E77CDB" w:rsidP="00E77CDB">
      <w:pPr>
        <w:pStyle w:val="HTMLPreformatted"/>
        <w:rPr>
          <w:rFonts w:ascii="Segoe UI" w:hAnsi="Segoe UI" w:cs="Segoe UI"/>
          <w:color w:val="4C4C4C"/>
        </w:rPr>
      </w:pPr>
      <w:r>
        <w:rPr>
          <w:rFonts w:ascii="Segoe UI" w:hAnsi="Segoe UI" w:cs="Segoe UI"/>
          <w:color w:val="4C4C4C"/>
        </w:rPr>
        <w:t xml:space="preserve">FEMA, Compass, CDM Smith, ABS Consulting, Factor, Inc., Arizona State University (for Spatial Hazard Events and Losses Database for the United States), University of South Carolina's Hazards and </w:t>
      </w:r>
      <w:r>
        <w:rPr>
          <w:rFonts w:ascii="Segoe UI" w:hAnsi="Segoe UI" w:cs="Segoe UI"/>
          <w:color w:val="4C4C4C"/>
        </w:rPr>
        <w:lastRenderedPageBreak/>
        <w:t>Vulnerability Research Institute (for Social Vulnerability Index and Baseline Resilience Indicators for Communities), and all the other data providers and subject matter experts that have helped guide the National Risk Index over the years.</w:t>
      </w:r>
    </w:p>
    <w:p w14:paraId="75478591"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Use limitations</w:t>
      </w:r>
    </w:p>
    <w:p w14:paraId="53DC05E2"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The National Risk Index (the Risk Index or the Index) and its associated data are meant for planning purposes only. This tool was created for broad nationwide comparisons and is not a substitute for localized risk assessment analysis. Nationwide datasets used as inputs for the National Risk Index are, in many cases, not as accurate as available local data. Users with access to local data for each National Risk Index risk factor should consider substituting the Risk Index data with local data to recalculate a more accurate risk index. If you decide to download the National Risk Index data and substitute it with local data, you assume responsibility for the accuracy of the data and any resulting data index.</w:t>
      </w:r>
    </w:p>
    <w:p w14:paraId="3ADA92D5"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The methodology used by the National Risk Index has been reviewed by subject matter experts in the fields of natural hazard risk research, risk analysis, mitigation planning, and emergency management. The processing methods used to create the National Risk Index have produced results similar to those from other natural hazard risk analyses conducted on a smaller scale. The breadth and combination of geographic information systems (GIS) and data processing techniques leveraged by the National Risk Index enable it to incorporate multiple hazard types and risk factors, manage its nationwide scope, and capture what might have been missed using other methods.</w:t>
      </w:r>
    </w:p>
    <w:p w14:paraId="6E3FC626"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rPr>
          <w:rFonts w:ascii="Segoe UI" w:hAnsi="Segoe UI" w:cs="Segoe UI"/>
          <w:color w:val="4C4C4C"/>
          <w:sz w:val="20"/>
          <w:szCs w:val="20"/>
        </w:rPr>
      </w:pPr>
      <w:r>
        <w:rPr>
          <w:rFonts w:ascii="Segoe UI" w:hAnsi="Segoe UI" w:cs="Segoe UI"/>
          <w:color w:val="4C4C4C"/>
          <w:sz w:val="20"/>
          <w:szCs w:val="20"/>
        </w:rPr>
        <w:t>The National Risk Index does not consider the intricate economic and physical interdependencies that exist across geographic regions. Keep in mind that hazard impacts in surrounding counties or Census tracts can cause indirect losses in your community regardless of your community's risk profile.</w:t>
      </w:r>
    </w:p>
    <w:p w14:paraId="1FA198AB"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Segoe UI" w:hAnsi="Segoe UI" w:cs="Segoe UI"/>
          <w:color w:val="4C4C4C"/>
          <w:sz w:val="20"/>
          <w:szCs w:val="20"/>
        </w:rPr>
      </w:pPr>
      <w:r>
        <w:rPr>
          <w:rFonts w:ascii="Segoe UI" w:hAnsi="Segoe UI" w:cs="Segoe UI"/>
          <w:color w:val="4C4C4C"/>
          <w:sz w:val="20"/>
          <w:szCs w:val="20"/>
        </w:rPr>
        <w:t>Nationwide data available for some risk factors are rudimentary at this time. The National Risk Index will be continuously updated as new data become available and improved methodologies are identified. For comprehensive details about how the Risk Index can help you and its limitations, see the National Risk Index Technical Documentation (available for download at: https://www.fema.gov/national-risk-index).</w:t>
      </w:r>
    </w:p>
    <w:p w14:paraId="156A8B26"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Extent</w:t>
      </w:r>
    </w:p>
    <w:tbl>
      <w:tblPr>
        <w:tblW w:w="0" w:type="auto"/>
        <w:tblCellMar>
          <w:left w:w="0" w:type="dxa"/>
          <w:bottom w:w="120" w:type="dxa"/>
          <w:right w:w="0" w:type="dxa"/>
        </w:tblCellMar>
        <w:tblLook w:val="04A0" w:firstRow="1" w:lastRow="0" w:firstColumn="1" w:lastColumn="0" w:noHBand="0" w:noVBand="1"/>
      </w:tblPr>
      <w:tblGrid>
        <w:gridCol w:w="608"/>
        <w:gridCol w:w="518"/>
        <w:gridCol w:w="789"/>
        <w:gridCol w:w="416"/>
      </w:tblGrid>
      <w:tr w:rsidR="00E77CDB" w14:paraId="781BFC35" w14:textId="77777777" w:rsidTr="00E77CDB">
        <w:tc>
          <w:tcPr>
            <w:tcW w:w="0" w:type="auto"/>
            <w:hideMark/>
          </w:tcPr>
          <w:p w14:paraId="3368FF08" w14:textId="77777777" w:rsidR="00E77CDB" w:rsidRDefault="00E77CDB">
            <w:pPr>
              <w:rPr>
                <w:rFonts w:ascii="Times New Roman" w:hAnsi="Times New Roman" w:cs="Times New Roman"/>
                <w:sz w:val="20"/>
                <w:szCs w:val="20"/>
              </w:rPr>
            </w:pPr>
            <w:r>
              <w:rPr>
                <w:rStyle w:val="elementlabel"/>
                <w:rFonts w:ascii="Segoe UI" w:hAnsi="Segoe UI" w:cs="Segoe UI"/>
                <w:color w:val="929497"/>
                <w:sz w:val="20"/>
                <w:szCs w:val="20"/>
              </w:rPr>
              <w:t>West</w:t>
            </w:r>
            <w:r>
              <w:rPr>
                <w:sz w:val="20"/>
                <w:szCs w:val="20"/>
              </w:rPr>
              <w:t>  </w:t>
            </w:r>
          </w:p>
        </w:tc>
        <w:tc>
          <w:tcPr>
            <w:tcW w:w="0" w:type="auto"/>
            <w:hideMark/>
          </w:tcPr>
          <w:p w14:paraId="5E0CA1A8" w14:textId="77777777" w:rsidR="00E77CDB" w:rsidRDefault="00E77CDB">
            <w:pPr>
              <w:rPr>
                <w:sz w:val="20"/>
                <w:szCs w:val="20"/>
              </w:rPr>
            </w:pPr>
            <w:r>
              <w:rPr>
                <w:sz w:val="20"/>
                <w:szCs w:val="20"/>
              </w:rPr>
              <w:t>-179.2</w:t>
            </w:r>
          </w:p>
        </w:tc>
        <w:tc>
          <w:tcPr>
            <w:tcW w:w="0" w:type="auto"/>
            <w:hideMark/>
          </w:tcPr>
          <w:p w14:paraId="25A29C60" w14:textId="77777777" w:rsidR="00E77CDB" w:rsidRDefault="00E77CDB">
            <w:pPr>
              <w:rPr>
                <w:sz w:val="20"/>
                <w:szCs w:val="20"/>
              </w:rPr>
            </w:pPr>
            <w:r>
              <w:rPr>
                <w:sz w:val="20"/>
                <w:szCs w:val="20"/>
              </w:rPr>
              <w:t>     </w:t>
            </w:r>
            <w:r>
              <w:rPr>
                <w:rStyle w:val="elementlabel"/>
                <w:rFonts w:ascii="Segoe UI" w:hAnsi="Segoe UI" w:cs="Segoe UI"/>
                <w:color w:val="929497"/>
                <w:sz w:val="20"/>
                <w:szCs w:val="20"/>
              </w:rPr>
              <w:t>East</w:t>
            </w:r>
            <w:r>
              <w:rPr>
                <w:sz w:val="20"/>
                <w:szCs w:val="20"/>
              </w:rPr>
              <w:t> </w:t>
            </w:r>
          </w:p>
        </w:tc>
        <w:tc>
          <w:tcPr>
            <w:tcW w:w="0" w:type="auto"/>
            <w:hideMark/>
          </w:tcPr>
          <w:p w14:paraId="6A55C964" w14:textId="77777777" w:rsidR="00E77CDB" w:rsidRDefault="00E77CDB">
            <w:pPr>
              <w:rPr>
                <w:sz w:val="20"/>
                <w:szCs w:val="20"/>
              </w:rPr>
            </w:pPr>
            <w:r>
              <w:rPr>
                <w:sz w:val="20"/>
                <w:szCs w:val="20"/>
              </w:rPr>
              <w:t>-66.9</w:t>
            </w:r>
          </w:p>
        </w:tc>
      </w:tr>
      <w:tr w:rsidR="00E77CDB" w14:paraId="21C901C2" w14:textId="77777777" w:rsidTr="00E77CDB">
        <w:tc>
          <w:tcPr>
            <w:tcW w:w="0" w:type="auto"/>
            <w:hideMark/>
          </w:tcPr>
          <w:p w14:paraId="64A77942" w14:textId="77777777" w:rsidR="00E77CDB" w:rsidRDefault="00E77CDB">
            <w:pPr>
              <w:rPr>
                <w:sz w:val="20"/>
                <w:szCs w:val="20"/>
              </w:rPr>
            </w:pPr>
            <w:r>
              <w:rPr>
                <w:rStyle w:val="elementlabel"/>
                <w:rFonts w:ascii="Segoe UI" w:hAnsi="Segoe UI" w:cs="Segoe UI"/>
                <w:color w:val="929497"/>
                <w:sz w:val="20"/>
                <w:szCs w:val="20"/>
              </w:rPr>
              <w:t>North</w:t>
            </w:r>
            <w:r>
              <w:rPr>
                <w:sz w:val="20"/>
                <w:szCs w:val="20"/>
              </w:rPr>
              <w:t>  </w:t>
            </w:r>
          </w:p>
        </w:tc>
        <w:tc>
          <w:tcPr>
            <w:tcW w:w="0" w:type="auto"/>
            <w:hideMark/>
          </w:tcPr>
          <w:p w14:paraId="07E3CA7F" w14:textId="77777777" w:rsidR="00E77CDB" w:rsidRDefault="00E77CDB">
            <w:pPr>
              <w:rPr>
                <w:sz w:val="20"/>
                <w:szCs w:val="20"/>
              </w:rPr>
            </w:pPr>
            <w:r>
              <w:rPr>
                <w:sz w:val="20"/>
                <w:szCs w:val="20"/>
              </w:rPr>
              <w:t>71.4</w:t>
            </w:r>
          </w:p>
        </w:tc>
        <w:tc>
          <w:tcPr>
            <w:tcW w:w="0" w:type="auto"/>
            <w:hideMark/>
          </w:tcPr>
          <w:p w14:paraId="48DC24BB" w14:textId="77777777" w:rsidR="00E77CDB" w:rsidRDefault="00E77CDB">
            <w:pPr>
              <w:rPr>
                <w:sz w:val="20"/>
                <w:szCs w:val="20"/>
              </w:rPr>
            </w:pPr>
            <w:r>
              <w:rPr>
                <w:sz w:val="20"/>
                <w:szCs w:val="20"/>
              </w:rPr>
              <w:t>     </w:t>
            </w:r>
            <w:r>
              <w:rPr>
                <w:rStyle w:val="elementlabel"/>
                <w:rFonts w:ascii="Segoe UI" w:hAnsi="Segoe UI" w:cs="Segoe UI"/>
                <w:color w:val="929497"/>
                <w:sz w:val="20"/>
                <w:szCs w:val="20"/>
              </w:rPr>
              <w:t>South</w:t>
            </w:r>
            <w:r>
              <w:rPr>
                <w:sz w:val="20"/>
                <w:szCs w:val="20"/>
              </w:rPr>
              <w:t> </w:t>
            </w:r>
          </w:p>
        </w:tc>
        <w:tc>
          <w:tcPr>
            <w:tcW w:w="0" w:type="auto"/>
            <w:hideMark/>
          </w:tcPr>
          <w:p w14:paraId="4079F56C" w14:textId="77777777" w:rsidR="00E77CDB" w:rsidRDefault="00E77CDB">
            <w:pPr>
              <w:rPr>
                <w:sz w:val="20"/>
                <w:szCs w:val="20"/>
              </w:rPr>
            </w:pPr>
            <w:r>
              <w:rPr>
                <w:sz w:val="20"/>
                <w:szCs w:val="20"/>
              </w:rPr>
              <w:t>18.9</w:t>
            </w:r>
          </w:p>
        </w:tc>
      </w:tr>
    </w:tbl>
    <w:p w14:paraId="37553AEE" w14:textId="7777777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Pr>
          <w:rFonts w:ascii="Segoe UI Semibold" w:hAnsi="Segoe UI Semibold" w:cs="Segoe UI Semibold"/>
          <w:color w:val="4C4C4C"/>
          <w:sz w:val="24"/>
          <w:szCs w:val="24"/>
        </w:rPr>
        <w:t>Scale Range</w:t>
      </w:r>
    </w:p>
    <w:tbl>
      <w:tblPr>
        <w:tblW w:w="0" w:type="auto"/>
        <w:tblCellMar>
          <w:left w:w="0" w:type="dxa"/>
          <w:bottom w:w="120" w:type="dxa"/>
          <w:right w:w="0" w:type="dxa"/>
        </w:tblCellMar>
        <w:tblLook w:val="04A0" w:firstRow="1" w:lastRow="0" w:firstColumn="1" w:lastColumn="0" w:noHBand="0" w:noVBand="1"/>
      </w:tblPr>
      <w:tblGrid>
        <w:gridCol w:w="2186"/>
        <w:gridCol w:w="1066"/>
      </w:tblGrid>
      <w:tr w:rsidR="00E77CDB" w14:paraId="4CA5CB40" w14:textId="77777777" w:rsidTr="00E77CDB">
        <w:tc>
          <w:tcPr>
            <w:tcW w:w="0" w:type="auto"/>
            <w:hideMark/>
          </w:tcPr>
          <w:p w14:paraId="5BC292ED" w14:textId="77777777" w:rsidR="00E77CDB" w:rsidRDefault="00E77CDB">
            <w:pPr>
              <w:rPr>
                <w:rFonts w:ascii="Times New Roman" w:hAnsi="Times New Roman" w:cs="Times New Roman"/>
                <w:sz w:val="20"/>
                <w:szCs w:val="20"/>
              </w:rPr>
            </w:pPr>
            <w:r>
              <w:rPr>
                <w:rStyle w:val="elementlabel"/>
                <w:rFonts w:ascii="Segoe UI" w:hAnsi="Segoe UI" w:cs="Segoe UI"/>
                <w:color w:val="929497"/>
                <w:sz w:val="20"/>
                <w:szCs w:val="20"/>
              </w:rPr>
              <w:t>Maximum (zoomed in)</w:t>
            </w:r>
            <w:r>
              <w:rPr>
                <w:sz w:val="20"/>
                <w:szCs w:val="20"/>
              </w:rPr>
              <w:t>  </w:t>
            </w:r>
          </w:p>
        </w:tc>
        <w:tc>
          <w:tcPr>
            <w:tcW w:w="0" w:type="auto"/>
            <w:hideMark/>
          </w:tcPr>
          <w:p w14:paraId="528B7F77" w14:textId="77777777" w:rsidR="00E77CDB" w:rsidRDefault="00E77CDB">
            <w:pPr>
              <w:rPr>
                <w:sz w:val="20"/>
                <w:szCs w:val="20"/>
              </w:rPr>
            </w:pPr>
            <w:r>
              <w:rPr>
                <w:sz w:val="20"/>
                <w:szCs w:val="20"/>
              </w:rPr>
              <w:t>1:5,000</w:t>
            </w:r>
          </w:p>
        </w:tc>
      </w:tr>
      <w:tr w:rsidR="00E77CDB" w14:paraId="323DE380" w14:textId="77777777" w:rsidTr="00E77CDB">
        <w:tc>
          <w:tcPr>
            <w:tcW w:w="0" w:type="auto"/>
            <w:hideMark/>
          </w:tcPr>
          <w:p w14:paraId="0F7339FC" w14:textId="77777777" w:rsidR="00E77CDB" w:rsidRDefault="00E77CDB">
            <w:pPr>
              <w:rPr>
                <w:sz w:val="20"/>
                <w:szCs w:val="20"/>
              </w:rPr>
            </w:pPr>
            <w:r>
              <w:rPr>
                <w:rStyle w:val="elementlabel"/>
                <w:rFonts w:ascii="Segoe UI" w:hAnsi="Segoe UI" w:cs="Segoe UI"/>
                <w:color w:val="929497"/>
                <w:sz w:val="20"/>
                <w:szCs w:val="20"/>
              </w:rPr>
              <w:t>Minimum (zoomed out)</w:t>
            </w:r>
            <w:r>
              <w:rPr>
                <w:sz w:val="20"/>
                <w:szCs w:val="20"/>
              </w:rPr>
              <w:t>  </w:t>
            </w:r>
          </w:p>
        </w:tc>
        <w:tc>
          <w:tcPr>
            <w:tcW w:w="0" w:type="auto"/>
            <w:hideMark/>
          </w:tcPr>
          <w:p w14:paraId="528422F5" w14:textId="77777777" w:rsidR="00E77CDB" w:rsidRDefault="00E77CDB">
            <w:pPr>
              <w:rPr>
                <w:sz w:val="20"/>
                <w:szCs w:val="20"/>
              </w:rPr>
            </w:pPr>
            <w:r>
              <w:rPr>
                <w:sz w:val="20"/>
                <w:szCs w:val="20"/>
              </w:rPr>
              <w:t>1:50,000,000</w:t>
            </w:r>
          </w:p>
        </w:tc>
      </w:tr>
    </w:tbl>
    <w:p w14:paraId="0B4D7ED1" w14:textId="135E13E7"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bookmarkStart w:id="0" w:name="TopArcGIS"/>
      <w:bookmarkEnd w:id="0"/>
      <w:r w:rsidRPr="00E77CDB">
        <w:rPr>
          <w:rFonts w:ascii="Segoe UI Semibold" w:hAnsi="Segoe UI Semibold" w:cs="Segoe UI Semibold"/>
          <w:b w:val="0"/>
          <w:bCs w:val="0"/>
          <w:color w:val="4C4C4C"/>
          <w:sz w:val="24"/>
          <w:szCs w:val="24"/>
        </w:rPr>
        <w:t>Topics and Keywords</w:t>
      </w:r>
    </w:p>
    <w:p w14:paraId="3706DF2F"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Themes or categories of the resource</w:t>
      </w:r>
      <w:r>
        <w:rPr>
          <w:rFonts w:ascii="Segoe UI" w:hAnsi="Segoe UI" w:cs="Segoe UI"/>
          <w:color w:val="4C4C4C"/>
          <w:sz w:val="20"/>
          <w:szCs w:val="20"/>
        </w:rPr>
        <w:t> </w:t>
      </w:r>
      <w:r>
        <w:rPr>
          <w:rFonts w:ascii="Segoe UI" w:hAnsi="Segoe UI" w:cs="Segoe UI"/>
          <w:color w:val="4C4C4C"/>
          <w:sz w:val="20"/>
          <w:szCs w:val="20"/>
        </w:rPr>
        <w:t>Environment, Planning &amp; Cadastral, Society</w:t>
      </w:r>
    </w:p>
    <w:p w14:paraId="1DACDDF3" w14:textId="77777777" w:rsidR="00E77CDB" w:rsidRDefault="00E77CDB" w:rsidP="00E77CDB">
      <w:pPr>
        <w:rPr>
          <w:rFonts w:ascii="Segoe UI" w:hAnsi="Segoe UI" w:cs="Segoe UI"/>
          <w:color w:val="4C4C4C"/>
          <w:sz w:val="20"/>
          <w:szCs w:val="20"/>
        </w:rPr>
      </w:pPr>
    </w:p>
    <w:p w14:paraId="0BCB7EE2" w14:textId="1B2E52B2"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Citation</w:t>
      </w:r>
    </w:p>
    <w:p w14:paraId="18CF6225"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Title</w:t>
      </w:r>
      <w:r>
        <w:rPr>
          <w:rFonts w:ascii="Segoe UI" w:hAnsi="Segoe UI" w:cs="Segoe UI"/>
          <w:color w:val="4C4C4C"/>
          <w:sz w:val="20"/>
          <w:szCs w:val="20"/>
        </w:rPr>
        <w:t> </w:t>
      </w:r>
      <w:r>
        <w:rPr>
          <w:rFonts w:ascii="Segoe UI" w:hAnsi="Segoe UI" w:cs="Segoe UI"/>
          <w:color w:val="4C4C4C"/>
          <w:sz w:val="20"/>
          <w:szCs w:val="20"/>
        </w:rPr>
        <w:t>National Risk Index</w:t>
      </w:r>
    </w:p>
    <w:p w14:paraId="66F4E833" w14:textId="77777777" w:rsidR="00E77CDB" w:rsidRDefault="00E77CDB" w:rsidP="00E77CDB">
      <w:pPr>
        <w:rPr>
          <w:rFonts w:ascii="Segoe UI" w:hAnsi="Segoe UI" w:cs="Segoe UI"/>
          <w:color w:val="4C4C4C"/>
          <w:sz w:val="20"/>
          <w:szCs w:val="20"/>
        </w:rPr>
      </w:pPr>
    </w:p>
    <w:p w14:paraId="5C7CE6A9"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Edition</w:t>
      </w:r>
      <w:r>
        <w:rPr>
          <w:rFonts w:ascii="Segoe UI" w:hAnsi="Segoe UI" w:cs="Segoe UI"/>
          <w:color w:val="4C4C4C"/>
          <w:sz w:val="20"/>
          <w:szCs w:val="20"/>
        </w:rPr>
        <w:t> </w:t>
      </w:r>
      <w:r>
        <w:rPr>
          <w:rFonts w:ascii="Segoe UI" w:hAnsi="Segoe UI" w:cs="Segoe UI"/>
          <w:color w:val="4C4C4C"/>
          <w:sz w:val="20"/>
          <w:szCs w:val="20"/>
        </w:rPr>
        <w:t>November 2021</w:t>
      </w:r>
    </w:p>
    <w:p w14:paraId="3EA9BE15" w14:textId="77777777" w:rsidR="00E77CDB" w:rsidRDefault="00E77CDB" w:rsidP="00E77CDB">
      <w:pPr>
        <w:rPr>
          <w:rFonts w:ascii="Segoe UI" w:hAnsi="Segoe UI" w:cs="Segoe UI"/>
          <w:color w:val="4C4C4C"/>
          <w:sz w:val="20"/>
          <w:szCs w:val="20"/>
        </w:rPr>
      </w:pPr>
    </w:p>
    <w:p w14:paraId="10EDF98F" w14:textId="5B273EF8" w:rsidR="00E77CDB" w:rsidRDefault="00E77CDB" w:rsidP="00E77CDB">
      <w:pPr>
        <w:pStyle w:val="Heading3"/>
        <w:spacing w:before="150" w:beforeAutospacing="0" w:after="60" w:afterAutospacing="0"/>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lastRenderedPageBreak/>
        <w:t>Resource Details</w:t>
      </w:r>
    </w:p>
    <w:p w14:paraId="148B92D5"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Dataset languages</w:t>
      </w:r>
      <w:r>
        <w:rPr>
          <w:rFonts w:ascii="Segoe UI" w:hAnsi="Segoe UI" w:cs="Segoe UI"/>
          <w:color w:val="4C4C4C"/>
          <w:sz w:val="20"/>
          <w:szCs w:val="20"/>
        </w:rPr>
        <w:t> </w:t>
      </w:r>
      <w:r>
        <w:rPr>
          <w:rFonts w:ascii="Segoe UI" w:hAnsi="Segoe UI" w:cs="Segoe UI"/>
          <w:color w:val="4C4C4C"/>
          <w:sz w:val="20"/>
          <w:szCs w:val="20"/>
        </w:rPr>
        <w:t>English (UNITED STATES)</w:t>
      </w:r>
    </w:p>
    <w:p w14:paraId="498CAB7A"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Dataset character set</w:t>
      </w:r>
      <w:r>
        <w:rPr>
          <w:rFonts w:ascii="Segoe UI" w:hAnsi="Segoe UI" w:cs="Segoe UI"/>
          <w:color w:val="4C4C4C"/>
          <w:sz w:val="20"/>
          <w:szCs w:val="20"/>
        </w:rPr>
        <w:t> </w:t>
      </w:r>
      <w:r>
        <w:rPr>
          <w:rFonts w:ascii="Segoe UI" w:hAnsi="Segoe UI" w:cs="Segoe UI"/>
          <w:color w:val="4C4C4C"/>
          <w:sz w:val="20"/>
          <w:szCs w:val="20"/>
        </w:rPr>
        <w:t>utf8 - 8 bit UCS Transfer Format</w:t>
      </w:r>
    </w:p>
    <w:p w14:paraId="349B46B4" w14:textId="77777777" w:rsidR="00E77CDB" w:rsidRDefault="00E77CDB" w:rsidP="00E77CDB">
      <w:pPr>
        <w:rPr>
          <w:rFonts w:ascii="Segoe UI" w:hAnsi="Segoe UI" w:cs="Segoe UI"/>
          <w:color w:val="4C4C4C"/>
          <w:sz w:val="20"/>
          <w:szCs w:val="20"/>
        </w:rPr>
      </w:pPr>
    </w:p>
    <w:p w14:paraId="43F449FF"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Status</w:t>
      </w:r>
      <w:r>
        <w:rPr>
          <w:rFonts w:ascii="Segoe UI" w:hAnsi="Segoe UI" w:cs="Segoe UI"/>
          <w:color w:val="4C4C4C"/>
          <w:sz w:val="20"/>
          <w:szCs w:val="20"/>
        </w:rPr>
        <w:t> </w:t>
      </w:r>
      <w:r>
        <w:rPr>
          <w:rFonts w:ascii="Segoe UI" w:hAnsi="Segoe UI" w:cs="Segoe UI"/>
          <w:color w:val="4C4C4C"/>
          <w:sz w:val="20"/>
          <w:szCs w:val="20"/>
        </w:rPr>
        <w:t>completed</w:t>
      </w:r>
    </w:p>
    <w:p w14:paraId="0DC796FA" w14:textId="77777777" w:rsidR="00E77CDB" w:rsidRDefault="00E77CDB" w:rsidP="00E77CDB">
      <w:pPr>
        <w:rPr>
          <w:rFonts w:ascii="Segoe UI" w:hAnsi="Segoe UI" w:cs="Segoe UI"/>
          <w:color w:val="4C4C4C"/>
          <w:sz w:val="20"/>
          <w:szCs w:val="20"/>
        </w:rPr>
      </w:pPr>
    </w:p>
    <w:p w14:paraId="3CF7B868" w14:textId="77777777" w:rsidR="00E77CDB" w:rsidRDefault="00E77CDB" w:rsidP="00E77CDB">
      <w:pPr>
        <w:ind w:left="225"/>
        <w:rPr>
          <w:rFonts w:ascii="Segoe UI" w:hAnsi="Segoe UI" w:cs="Segoe UI"/>
          <w:color w:val="4C4C4C"/>
          <w:sz w:val="20"/>
          <w:szCs w:val="20"/>
        </w:rPr>
      </w:pPr>
      <w:r>
        <w:rPr>
          <w:rStyle w:val="elementlabel"/>
          <w:rFonts w:ascii="Segoe UI" w:hAnsi="Segoe UI" w:cs="Segoe UI"/>
          <w:color w:val="929497"/>
          <w:sz w:val="20"/>
          <w:szCs w:val="20"/>
        </w:rPr>
        <w:t>Credits</w:t>
      </w:r>
      <w:r>
        <w:rPr>
          <w:rFonts w:ascii="Segoe UI" w:hAnsi="Segoe UI" w:cs="Segoe UI"/>
          <w:color w:val="4C4C4C"/>
          <w:sz w:val="20"/>
          <w:szCs w:val="20"/>
        </w:rPr>
        <w:t> </w:t>
      </w:r>
    </w:p>
    <w:p w14:paraId="066A417B" w14:textId="77777777" w:rsidR="00E77CDB" w:rsidRDefault="00E77CDB" w:rsidP="00E77CDB">
      <w:pPr>
        <w:pStyle w:val="HTMLPreformatted"/>
        <w:ind w:left="720"/>
        <w:rPr>
          <w:rFonts w:ascii="Segoe UI" w:hAnsi="Segoe UI" w:cs="Segoe UI"/>
          <w:color w:val="4C4C4C"/>
        </w:rPr>
      </w:pPr>
      <w:r>
        <w:rPr>
          <w:rFonts w:ascii="Segoe UI" w:hAnsi="Segoe UI" w:cs="Segoe UI"/>
          <w:color w:val="4C4C4C"/>
        </w:rPr>
        <w:t>FEMA, Compass, CDM Smith, ABS Consulting, Factor, Inc., Arizona State University (for Spatial Hazard Events and Losses Database for the United States), University of South Carolina's Hazards and Vulnerability Research Institute (for Social Vulnerability Index and Baseline Resilience Indicators for Communities), and all the other data providers and subject matter experts that have helped guide the National Risk Index over the years.</w:t>
      </w:r>
    </w:p>
    <w:p w14:paraId="355EBB0A" w14:textId="77777777" w:rsidR="00E77CDB" w:rsidRDefault="00E77CDB" w:rsidP="00E77CDB">
      <w:pPr>
        <w:ind w:left="720"/>
        <w:rPr>
          <w:rFonts w:ascii="Segoe UI" w:hAnsi="Segoe UI" w:cs="Segoe UI"/>
          <w:color w:val="4C4C4C"/>
          <w:sz w:val="20"/>
          <w:szCs w:val="20"/>
        </w:rPr>
      </w:pPr>
    </w:p>
    <w:p w14:paraId="0E3A40AF" w14:textId="77777777" w:rsidR="00E77CDB" w:rsidRDefault="00E77CDB" w:rsidP="00E77CDB">
      <w:pPr>
        <w:ind w:left="225"/>
        <w:rPr>
          <w:rFonts w:ascii="Segoe UI" w:hAnsi="Segoe UI" w:cs="Segoe UI"/>
          <w:color w:val="4C4C4C"/>
          <w:sz w:val="20"/>
          <w:szCs w:val="20"/>
        </w:rPr>
      </w:pPr>
      <w:r>
        <w:rPr>
          <w:rStyle w:val="subcontentheader"/>
          <w:rFonts w:ascii="Segoe UI" w:hAnsi="Segoe UI" w:cs="Segoe UI"/>
          <w:color w:val="6D6C70"/>
          <w:sz w:val="20"/>
          <w:szCs w:val="20"/>
        </w:rPr>
        <w:t>ArcGIS item properties</w:t>
      </w:r>
      <w:r>
        <w:rPr>
          <w:rFonts w:ascii="Segoe UI" w:hAnsi="Segoe UI" w:cs="Segoe UI"/>
          <w:color w:val="4C4C4C"/>
          <w:sz w:val="20"/>
          <w:szCs w:val="20"/>
        </w:rPr>
        <w:t> </w:t>
      </w:r>
    </w:p>
    <w:p w14:paraId="6BD02914" w14:textId="376846AC" w:rsidR="00E77CDB" w:rsidRDefault="00E77CDB" w:rsidP="00E77CDB">
      <w:pPr>
        <w:pStyle w:val="Heading3"/>
        <w:spacing w:before="150" w:beforeAutospacing="0" w:after="60" w:afterAutospacing="0"/>
        <w:ind w:left="225"/>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Extents</w:t>
      </w:r>
    </w:p>
    <w:p w14:paraId="2BC4C440" w14:textId="77777777" w:rsidR="00E77CDB" w:rsidRDefault="00E77CDB" w:rsidP="00E77CDB">
      <w:pPr>
        <w:ind w:left="450"/>
        <w:rPr>
          <w:rFonts w:ascii="Segoe UI" w:hAnsi="Segoe UI" w:cs="Segoe UI"/>
          <w:color w:val="4C4C4C"/>
          <w:sz w:val="20"/>
          <w:szCs w:val="20"/>
        </w:rPr>
      </w:pPr>
      <w:r>
        <w:rPr>
          <w:rStyle w:val="subcontentheader"/>
          <w:rFonts w:ascii="Segoe UI" w:hAnsi="Segoe UI" w:cs="Segoe UI"/>
          <w:color w:val="6D6C70"/>
          <w:sz w:val="20"/>
          <w:szCs w:val="20"/>
        </w:rPr>
        <w:t>Extent</w:t>
      </w:r>
      <w:r>
        <w:rPr>
          <w:rFonts w:ascii="Segoe UI" w:hAnsi="Segoe UI" w:cs="Segoe UI"/>
          <w:color w:val="4C4C4C"/>
          <w:sz w:val="20"/>
          <w:szCs w:val="20"/>
        </w:rPr>
        <w:t> </w:t>
      </w:r>
    </w:p>
    <w:p w14:paraId="36A998F4"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Geographic extent</w:t>
      </w:r>
      <w:r>
        <w:rPr>
          <w:rFonts w:ascii="Segoe UI" w:hAnsi="Segoe UI" w:cs="Segoe UI"/>
          <w:color w:val="4C4C4C"/>
          <w:sz w:val="20"/>
          <w:szCs w:val="20"/>
        </w:rPr>
        <w:t> </w:t>
      </w:r>
    </w:p>
    <w:p w14:paraId="235D89FB"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Bounding rectangle</w:t>
      </w:r>
      <w:r>
        <w:rPr>
          <w:rFonts w:ascii="Segoe UI" w:hAnsi="Segoe UI" w:cs="Segoe UI"/>
          <w:color w:val="4C4C4C"/>
          <w:sz w:val="20"/>
          <w:szCs w:val="20"/>
        </w:rPr>
        <w:t> </w:t>
      </w:r>
    </w:p>
    <w:p w14:paraId="568324A5"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Extent type</w:t>
      </w:r>
      <w:r>
        <w:rPr>
          <w:rFonts w:ascii="Segoe UI" w:hAnsi="Segoe UI" w:cs="Segoe UI"/>
          <w:color w:val="4C4C4C"/>
          <w:sz w:val="20"/>
          <w:szCs w:val="20"/>
        </w:rPr>
        <w:t> </w:t>
      </w:r>
    </w:p>
    <w:p w14:paraId="0021AC35" w14:textId="77777777" w:rsidR="00E77CDB" w:rsidRDefault="00E77CDB" w:rsidP="00E77CDB">
      <w:pPr>
        <w:ind w:left="720"/>
        <w:rPr>
          <w:rFonts w:ascii="Segoe UI" w:hAnsi="Segoe UI" w:cs="Segoe UI"/>
          <w:color w:val="4C4C4C"/>
          <w:sz w:val="20"/>
          <w:szCs w:val="20"/>
        </w:rPr>
      </w:pPr>
      <w:r>
        <w:rPr>
          <w:rFonts w:ascii="Segoe UI" w:hAnsi="Segoe UI" w:cs="Segoe UI"/>
          <w:color w:val="4C4C4C"/>
          <w:sz w:val="20"/>
          <w:szCs w:val="20"/>
        </w:rPr>
        <w:t>Extent used for searching</w:t>
      </w:r>
    </w:p>
    <w:p w14:paraId="26D80DB3"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West longitude</w:t>
      </w:r>
      <w:r>
        <w:rPr>
          <w:rFonts w:ascii="Segoe UI" w:hAnsi="Segoe UI" w:cs="Segoe UI"/>
          <w:color w:val="4C4C4C"/>
          <w:sz w:val="20"/>
          <w:szCs w:val="20"/>
        </w:rPr>
        <w:t> </w:t>
      </w:r>
      <w:r>
        <w:rPr>
          <w:rFonts w:ascii="Segoe UI" w:hAnsi="Segoe UI" w:cs="Segoe UI"/>
          <w:color w:val="4C4C4C"/>
          <w:sz w:val="20"/>
          <w:szCs w:val="20"/>
        </w:rPr>
        <w:t>-179.2</w:t>
      </w:r>
    </w:p>
    <w:p w14:paraId="49925875"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East longitude</w:t>
      </w:r>
      <w:r>
        <w:rPr>
          <w:rFonts w:ascii="Segoe UI" w:hAnsi="Segoe UI" w:cs="Segoe UI"/>
          <w:color w:val="4C4C4C"/>
          <w:sz w:val="20"/>
          <w:szCs w:val="20"/>
        </w:rPr>
        <w:t> </w:t>
      </w:r>
      <w:r>
        <w:rPr>
          <w:rFonts w:ascii="Segoe UI" w:hAnsi="Segoe UI" w:cs="Segoe UI"/>
          <w:color w:val="4C4C4C"/>
          <w:sz w:val="20"/>
          <w:szCs w:val="20"/>
        </w:rPr>
        <w:t>-66.9</w:t>
      </w:r>
    </w:p>
    <w:p w14:paraId="0E584CDC"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North latitude</w:t>
      </w:r>
      <w:r>
        <w:rPr>
          <w:rFonts w:ascii="Segoe UI" w:hAnsi="Segoe UI" w:cs="Segoe UI"/>
          <w:color w:val="4C4C4C"/>
          <w:sz w:val="20"/>
          <w:szCs w:val="20"/>
        </w:rPr>
        <w:t> </w:t>
      </w:r>
      <w:r>
        <w:rPr>
          <w:rFonts w:ascii="Segoe UI" w:hAnsi="Segoe UI" w:cs="Segoe UI"/>
          <w:color w:val="4C4C4C"/>
          <w:sz w:val="20"/>
          <w:szCs w:val="20"/>
        </w:rPr>
        <w:t>71.4</w:t>
      </w:r>
    </w:p>
    <w:p w14:paraId="6C894AEB"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South latitude</w:t>
      </w:r>
      <w:r>
        <w:rPr>
          <w:rFonts w:ascii="Segoe UI" w:hAnsi="Segoe UI" w:cs="Segoe UI"/>
          <w:color w:val="4C4C4C"/>
          <w:sz w:val="20"/>
          <w:szCs w:val="20"/>
        </w:rPr>
        <w:t> </w:t>
      </w:r>
      <w:r>
        <w:rPr>
          <w:rFonts w:ascii="Segoe UI" w:hAnsi="Segoe UI" w:cs="Segoe UI"/>
          <w:color w:val="4C4C4C"/>
          <w:sz w:val="20"/>
          <w:szCs w:val="20"/>
        </w:rPr>
        <w:t>18.9</w:t>
      </w:r>
    </w:p>
    <w:p w14:paraId="6A0BFFA5"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Extent contains the resource</w:t>
      </w:r>
      <w:r>
        <w:rPr>
          <w:rFonts w:ascii="Segoe UI" w:hAnsi="Segoe UI" w:cs="Segoe UI"/>
          <w:color w:val="4C4C4C"/>
          <w:sz w:val="20"/>
          <w:szCs w:val="20"/>
        </w:rPr>
        <w:t> </w:t>
      </w:r>
      <w:r>
        <w:rPr>
          <w:rFonts w:ascii="Segoe UI" w:hAnsi="Segoe UI" w:cs="Segoe UI"/>
          <w:color w:val="4C4C4C"/>
          <w:sz w:val="20"/>
          <w:szCs w:val="20"/>
        </w:rPr>
        <w:t>Yes</w:t>
      </w:r>
    </w:p>
    <w:p w14:paraId="695B5AE5" w14:textId="77777777" w:rsidR="00E77CDB" w:rsidRDefault="00E77CDB" w:rsidP="00E77CDB">
      <w:pPr>
        <w:ind w:left="720"/>
        <w:rPr>
          <w:rFonts w:ascii="Segoe UI" w:hAnsi="Segoe UI" w:cs="Segoe UI"/>
          <w:color w:val="4C4C4C"/>
          <w:sz w:val="20"/>
          <w:szCs w:val="20"/>
        </w:rPr>
      </w:pPr>
    </w:p>
    <w:p w14:paraId="70BAE9FE" w14:textId="366C12AC" w:rsidR="00E77CDB" w:rsidRDefault="00E77CDB" w:rsidP="00E77CDB">
      <w:pPr>
        <w:pStyle w:val="Heading3"/>
        <w:spacing w:before="150" w:beforeAutospacing="0" w:after="60" w:afterAutospacing="0"/>
        <w:ind w:left="450"/>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Resource Points of Contact</w:t>
      </w:r>
    </w:p>
    <w:p w14:paraId="4DAF9734" w14:textId="77777777" w:rsidR="00E77CDB" w:rsidRDefault="00E77CDB" w:rsidP="00E77CDB">
      <w:pPr>
        <w:ind w:left="675"/>
        <w:rPr>
          <w:rFonts w:ascii="Segoe UI" w:hAnsi="Segoe UI" w:cs="Segoe UI"/>
          <w:color w:val="4C4C4C"/>
          <w:sz w:val="20"/>
          <w:szCs w:val="20"/>
        </w:rPr>
      </w:pPr>
      <w:r>
        <w:rPr>
          <w:rStyle w:val="subcontentheader"/>
          <w:rFonts w:ascii="Segoe UI" w:hAnsi="Segoe UI" w:cs="Segoe UI"/>
          <w:color w:val="6D6C70"/>
          <w:sz w:val="20"/>
          <w:szCs w:val="20"/>
        </w:rPr>
        <w:t>Point of contact - point of contact</w:t>
      </w:r>
      <w:r>
        <w:rPr>
          <w:rFonts w:ascii="Segoe UI" w:hAnsi="Segoe UI" w:cs="Segoe UI"/>
          <w:color w:val="4C4C4C"/>
          <w:sz w:val="20"/>
          <w:szCs w:val="20"/>
        </w:rPr>
        <w:t> </w:t>
      </w:r>
    </w:p>
    <w:p w14:paraId="64488F50"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Individual's name</w:t>
      </w:r>
      <w:r>
        <w:rPr>
          <w:rFonts w:ascii="Segoe UI" w:hAnsi="Segoe UI" w:cs="Segoe UI"/>
          <w:color w:val="4C4C4C"/>
          <w:sz w:val="20"/>
          <w:szCs w:val="20"/>
        </w:rPr>
        <w:t> </w:t>
      </w:r>
      <w:r>
        <w:rPr>
          <w:rFonts w:ascii="Segoe UI" w:hAnsi="Segoe UI" w:cs="Segoe UI"/>
          <w:color w:val="4C4C4C"/>
          <w:sz w:val="20"/>
          <w:szCs w:val="20"/>
        </w:rPr>
        <w:t>National Risk Index</w:t>
      </w:r>
    </w:p>
    <w:p w14:paraId="4EAEDFB5"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Organization's name</w:t>
      </w:r>
      <w:r>
        <w:rPr>
          <w:rFonts w:ascii="Segoe UI" w:hAnsi="Segoe UI" w:cs="Segoe UI"/>
          <w:color w:val="4C4C4C"/>
          <w:sz w:val="20"/>
          <w:szCs w:val="20"/>
        </w:rPr>
        <w:t> </w:t>
      </w:r>
      <w:r>
        <w:rPr>
          <w:rFonts w:ascii="Segoe UI" w:hAnsi="Segoe UI" w:cs="Segoe UI"/>
          <w:color w:val="4C4C4C"/>
          <w:sz w:val="20"/>
          <w:szCs w:val="20"/>
        </w:rPr>
        <w:t>Federal Emergency Management Agency</w:t>
      </w:r>
    </w:p>
    <w:p w14:paraId="25C8EEF5" w14:textId="77777777" w:rsidR="00E77CDB" w:rsidRDefault="00E77CDB" w:rsidP="00E77CDB">
      <w:pPr>
        <w:ind w:left="720"/>
        <w:rPr>
          <w:rFonts w:ascii="Segoe UI" w:hAnsi="Segoe UI" w:cs="Segoe UI"/>
          <w:color w:val="4C4C4C"/>
          <w:sz w:val="20"/>
          <w:szCs w:val="20"/>
        </w:rPr>
      </w:pPr>
    </w:p>
    <w:p w14:paraId="2883FC6E" w14:textId="5B14AEEE" w:rsidR="00E77CDB" w:rsidRDefault="00E77CDB" w:rsidP="00E77CDB">
      <w:pPr>
        <w:ind w:left="945"/>
        <w:rPr>
          <w:rFonts w:ascii="Segoe UI" w:hAnsi="Segoe UI" w:cs="Segoe UI"/>
          <w:color w:val="4C4C4C"/>
          <w:sz w:val="20"/>
          <w:szCs w:val="20"/>
        </w:rPr>
      </w:pPr>
      <w:r w:rsidRPr="00E77CDB">
        <w:rPr>
          <w:rFonts w:ascii="Segoe UI" w:hAnsi="Segoe UI" w:cs="Segoe UI"/>
          <w:color w:val="4C4C4C"/>
          <w:sz w:val="20"/>
          <w:szCs w:val="20"/>
        </w:rPr>
        <w:t>Contact information</w:t>
      </w:r>
    </w:p>
    <w:p w14:paraId="6A77D01D"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Address</w:t>
      </w:r>
      <w:r>
        <w:rPr>
          <w:rFonts w:ascii="Segoe UI" w:hAnsi="Segoe UI" w:cs="Segoe UI"/>
          <w:color w:val="4C4C4C"/>
          <w:sz w:val="20"/>
          <w:szCs w:val="20"/>
        </w:rPr>
        <w:t> </w:t>
      </w:r>
    </w:p>
    <w:p w14:paraId="1177E5AB"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Type</w:t>
      </w:r>
      <w:r>
        <w:rPr>
          <w:rFonts w:ascii="Segoe UI" w:hAnsi="Segoe UI" w:cs="Segoe UI"/>
          <w:color w:val="4C4C4C"/>
          <w:sz w:val="20"/>
          <w:szCs w:val="20"/>
        </w:rPr>
        <w:t> </w:t>
      </w:r>
    </w:p>
    <w:p w14:paraId="3FB291A2" w14:textId="2ED54F72"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e-mail address</w:t>
      </w:r>
      <w:r>
        <w:rPr>
          <w:rFonts w:ascii="Segoe UI" w:hAnsi="Segoe UI" w:cs="Segoe UI"/>
          <w:color w:val="4C4C4C"/>
          <w:sz w:val="20"/>
          <w:szCs w:val="20"/>
        </w:rPr>
        <w:t> </w:t>
      </w:r>
      <w:r w:rsidRPr="00E77CDB">
        <w:rPr>
          <w:rFonts w:ascii="Segoe UI" w:hAnsi="Segoe UI" w:cs="Segoe UI"/>
          <w:color w:val="4C4C4C"/>
          <w:sz w:val="20"/>
          <w:szCs w:val="20"/>
        </w:rPr>
        <w:t>FEMA-NRI@fema.dhs.gov</w:t>
      </w:r>
    </w:p>
    <w:p w14:paraId="4089DCC0" w14:textId="6B151052" w:rsidR="00E77CDB" w:rsidRDefault="00E77CDB" w:rsidP="00E77CDB">
      <w:pPr>
        <w:pStyle w:val="Heading3"/>
        <w:spacing w:before="150" w:beforeAutospacing="0" w:after="60" w:afterAutospacing="0"/>
        <w:ind w:left="675"/>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Resource Maintenance</w:t>
      </w:r>
    </w:p>
    <w:p w14:paraId="03E696FB" w14:textId="77777777" w:rsidR="00E77CDB" w:rsidRDefault="00E77CDB" w:rsidP="00E77CDB">
      <w:pPr>
        <w:ind w:left="900"/>
        <w:rPr>
          <w:rFonts w:ascii="Segoe UI" w:hAnsi="Segoe UI" w:cs="Segoe UI"/>
          <w:color w:val="4C4C4C"/>
          <w:sz w:val="20"/>
          <w:szCs w:val="20"/>
        </w:rPr>
      </w:pPr>
      <w:r>
        <w:rPr>
          <w:rStyle w:val="subcontentheader"/>
          <w:rFonts w:ascii="Segoe UI" w:hAnsi="Segoe UI" w:cs="Segoe UI"/>
          <w:color w:val="6D6C70"/>
          <w:sz w:val="20"/>
          <w:szCs w:val="20"/>
        </w:rPr>
        <w:t>Resource maintenance</w:t>
      </w:r>
      <w:r>
        <w:rPr>
          <w:rFonts w:ascii="Segoe UI" w:hAnsi="Segoe UI" w:cs="Segoe UI"/>
          <w:color w:val="4C4C4C"/>
          <w:sz w:val="20"/>
          <w:szCs w:val="20"/>
        </w:rPr>
        <w:t> </w:t>
      </w:r>
    </w:p>
    <w:p w14:paraId="403ADDDF"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Update frequency</w:t>
      </w:r>
      <w:r>
        <w:rPr>
          <w:rFonts w:ascii="Segoe UI" w:hAnsi="Segoe UI" w:cs="Segoe UI"/>
          <w:color w:val="4C4C4C"/>
          <w:sz w:val="20"/>
          <w:szCs w:val="20"/>
        </w:rPr>
        <w:t> </w:t>
      </w:r>
      <w:r>
        <w:rPr>
          <w:rFonts w:ascii="Segoe UI" w:hAnsi="Segoe UI" w:cs="Segoe UI"/>
          <w:color w:val="4C4C4C"/>
          <w:sz w:val="20"/>
          <w:szCs w:val="20"/>
        </w:rPr>
        <w:t>irregular</w:t>
      </w:r>
    </w:p>
    <w:p w14:paraId="2D5E80D1" w14:textId="77777777" w:rsidR="00E77CDB" w:rsidRDefault="00E77CDB" w:rsidP="00E77CDB">
      <w:pPr>
        <w:ind w:left="720"/>
        <w:rPr>
          <w:rFonts w:ascii="Segoe UI" w:hAnsi="Segoe UI" w:cs="Segoe UI"/>
          <w:color w:val="4C4C4C"/>
          <w:sz w:val="20"/>
          <w:szCs w:val="20"/>
        </w:rPr>
      </w:pPr>
    </w:p>
    <w:p w14:paraId="1D808C5F" w14:textId="222010B4" w:rsidR="00E77CDB" w:rsidRDefault="00E77CDB" w:rsidP="00E77CDB">
      <w:pPr>
        <w:pStyle w:val="Heading3"/>
        <w:spacing w:before="150" w:beforeAutospacing="0" w:after="60" w:afterAutospacing="0"/>
        <w:ind w:left="900"/>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Resource Constraints</w:t>
      </w:r>
    </w:p>
    <w:p w14:paraId="6795E60F" w14:textId="77777777" w:rsidR="00E77CDB" w:rsidRDefault="00E77CDB" w:rsidP="00E77CDB">
      <w:pPr>
        <w:ind w:left="1125"/>
        <w:rPr>
          <w:rFonts w:ascii="Segoe UI" w:hAnsi="Segoe UI" w:cs="Segoe UI"/>
          <w:color w:val="4C4C4C"/>
          <w:sz w:val="20"/>
          <w:szCs w:val="20"/>
        </w:rPr>
      </w:pPr>
      <w:r>
        <w:rPr>
          <w:rStyle w:val="subcontentheader"/>
          <w:rFonts w:ascii="Segoe UI" w:hAnsi="Segoe UI" w:cs="Segoe UI"/>
          <w:color w:val="6D6C70"/>
          <w:sz w:val="20"/>
          <w:szCs w:val="20"/>
        </w:rPr>
        <w:t>Constraints</w:t>
      </w:r>
      <w:r>
        <w:rPr>
          <w:rFonts w:ascii="Segoe UI" w:hAnsi="Segoe UI" w:cs="Segoe UI"/>
          <w:color w:val="4C4C4C"/>
          <w:sz w:val="20"/>
          <w:szCs w:val="20"/>
        </w:rPr>
        <w:t> </w:t>
      </w:r>
    </w:p>
    <w:p w14:paraId="7CA7CD93"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Limitations of use</w:t>
      </w:r>
      <w:r>
        <w:rPr>
          <w:rFonts w:ascii="Segoe UI" w:hAnsi="Segoe UI" w:cs="Segoe UI"/>
          <w:color w:val="4C4C4C"/>
          <w:sz w:val="20"/>
          <w:szCs w:val="20"/>
        </w:rPr>
        <w:t> </w:t>
      </w:r>
    </w:p>
    <w:p w14:paraId="4C867178"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lastRenderedPageBreak/>
        <w:t>The National Risk Index (the Risk Index or the Index) and its associated data are meant for planning purposes only. This tool was created for broad nationwide comparisons and is not a substitute for localized risk assessment analysis. Nationwide datasets used as inputs for the National Risk Index are, in many cases, not as accurate as available local data. Users with access to local data for each National Risk Index risk factor should consider substituting the Risk Index data with local data to recalculate a more accurate risk index. If you decide to download the National Risk Index data and substitute it with local data, you assume responsibility for the accuracy of the data and any resulting data index.</w:t>
      </w:r>
    </w:p>
    <w:p w14:paraId="5CBBE62E"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t>The methodology used by the National Risk Index has been reviewed by subject matter experts in the fields of natural hazard risk research, risk analysis, mitigation planning, and emergency management. The processing methods used to create the National Risk Index have produced results similar to those from other natural hazard risk analyses conducted on a smaller scale. The breadth and combination of geographic information systems (GIS) and data processing techniques leveraged by the National Risk Index enable it to incorporate multiple hazard types and risk factors, manage its nationwide scope, and capture what might have been missed using other methods.</w:t>
      </w:r>
    </w:p>
    <w:p w14:paraId="2F7A4788"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60" w:afterAutospacing="0"/>
        <w:ind w:left="720"/>
        <w:rPr>
          <w:rFonts w:ascii="Segoe UI" w:hAnsi="Segoe UI" w:cs="Segoe UI"/>
          <w:color w:val="4C4C4C"/>
          <w:sz w:val="20"/>
          <w:szCs w:val="20"/>
        </w:rPr>
      </w:pPr>
      <w:r>
        <w:rPr>
          <w:rFonts w:ascii="Segoe UI" w:hAnsi="Segoe UI" w:cs="Segoe UI"/>
          <w:color w:val="4C4C4C"/>
          <w:sz w:val="20"/>
          <w:szCs w:val="20"/>
        </w:rPr>
        <w:t>The National Risk Index does not consider the intricate economic and physical interdependencies that exist across geographic regions. Keep in mind that hazard impacts in surrounding counties or Census tracts can cause indirect losses in your community regardless of your community's risk profile.</w:t>
      </w:r>
    </w:p>
    <w:p w14:paraId="0116F790" w14:textId="77777777" w:rsidR="00E77CDB" w:rsidRDefault="00E77CDB" w:rsidP="00E77CDB">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rPr>
          <w:rFonts w:ascii="Segoe UI" w:hAnsi="Segoe UI" w:cs="Segoe UI"/>
          <w:color w:val="4C4C4C"/>
          <w:sz w:val="20"/>
          <w:szCs w:val="20"/>
        </w:rPr>
      </w:pPr>
      <w:r>
        <w:rPr>
          <w:rFonts w:ascii="Segoe UI" w:hAnsi="Segoe UI" w:cs="Segoe UI"/>
          <w:color w:val="4C4C4C"/>
          <w:sz w:val="20"/>
          <w:szCs w:val="20"/>
        </w:rPr>
        <w:t>Nationwide data available for some risk factors are rudimentary at this time. The National Risk Index will be continuously updated as new data become available and improved methodologies are identified. For comprehensive details about how the Risk Index can help you and its limitations, see the National Risk Index Technical Documentation (available for download at: https://www.fema.gov/national-risk-index).</w:t>
      </w:r>
    </w:p>
    <w:p w14:paraId="692409E7" w14:textId="77777777" w:rsidR="00E77CDB" w:rsidRDefault="00E77CDB" w:rsidP="00E77CDB">
      <w:pPr>
        <w:ind w:left="720"/>
        <w:rPr>
          <w:rFonts w:ascii="Segoe UI" w:hAnsi="Segoe UI" w:cs="Segoe UI"/>
          <w:color w:val="4C4C4C"/>
          <w:sz w:val="20"/>
          <w:szCs w:val="20"/>
        </w:rPr>
      </w:pPr>
    </w:p>
    <w:p w14:paraId="269CE4C6" w14:textId="432D870F" w:rsidR="00E77CDB" w:rsidRDefault="00E77CDB" w:rsidP="00E77CDB">
      <w:pPr>
        <w:pStyle w:val="Heading3"/>
        <w:spacing w:before="150" w:beforeAutospacing="0" w:after="60" w:afterAutospacing="0"/>
        <w:ind w:left="1125"/>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Metadata Details</w:t>
      </w:r>
    </w:p>
    <w:p w14:paraId="6C01368D" w14:textId="77777777" w:rsidR="00E77CDB" w:rsidRDefault="00E77CDB" w:rsidP="00E77CDB">
      <w:pPr>
        <w:ind w:left="1350"/>
        <w:rPr>
          <w:rFonts w:ascii="Segoe UI" w:hAnsi="Segoe UI" w:cs="Segoe UI"/>
          <w:color w:val="4C4C4C"/>
          <w:sz w:val="20"/>
          <w:szCs w:val="20"/>
        </w:rPr>
      </w:pPr>
      <w:r>
        <w:rPr>
          <w:rStyle w:val="elementlabel"/>
          <w:rFonts w:ascii="Segoe UI" w:hAnsi="Segoe UI" w:cs="Segoe UI"/>
          <w:color w:val="929497"/>
          <w:sz w:val="20"/>
          <w:szCs w:val="20"/>
        </w:rPr>
        <w:t>Metadata language</w:t>
      </w:r>
      <w:r>
        <w:rPr>
          <w:rFonts w:ascii="Segoe UI" w:hAnsi="Segoe UI" w:cs="Segoe UI"/>
          <w:color w:val="4C4C4C"/>
          <w:sz w:val="20"/>
          <w:szCs w:val="20"/>
        </w:rPr>
        <w:t> </w:t>
      </w:r>
      <w:r>
        <w:rPr>
          <w:rFonts w:ascii="Segoe UI" w:hAnsi="Segoe UI" w:cs="Segoe UI"/>
          <w:color w:val="4C4C4C"/>
          <w:sz w:val="20"/>
          <w:szCs w:val="20"/>
        </w:rPr>
        <w:t>English (UNITED STATES)</w:t>
      </w:r>
    </w:p>
    <w:p w14:paraId="0596A906" w14:textId="77777777" w:rsidR="00E77CDB" w:rsidRDefault="00E77CDB" w:rsidP="00E77CDB">
      <w:pPr>
        <w:ind w:left="1350"/>
        <w:rPr>
          <w:rFonts w:ascii="Segoe UI" w:hAnsi="Segoe UI" w:cs="Segoe UI"/>
          <w:color w:val="4C4C4C"/>
          <w:sz w:val="20"/>
          <w:szCs w:val="20"/>
        </w:rPr>
      </w:pPr>
      <w:r>
        <w:rPr>
          <w:rStyle w:val="elementlabel"/>
          <w:rFonts w:ascii="Segoe UI" w:hAnsi="Segoe UI" w:cs="Segoe UI"/>
          <w:color w:val="929497"/>
          <w:sz w:val="20"/>
          <w:szCs w:val="20"/>
        </w:rPr>
        <w:t>Metadata character set</w:t>
      </w:r>
      <w:r>
        <w:rPr>
          <w:rFonts w:ascii="Segoe UI" w:hAnsi="Segoe UI" w:cs="Segoe UI"/>
          <w:color w:val="4C4C4C"/>
          <w:sz w:val="20"/>
          <w:szCs w:val="20"/>
        </w:rPr>
        <w:t> </w:t>
      </w:r>
      <w:r>
        <w:rPr>
          <w:rFonts w:ascii="Segoe UI" w:hAnsi="Segoe UI" w:cs="Segoe UI"/>
          <w:color w:val="4C4C4C"/>
          <w:sz w:val="20"/>
          <w:szCs w:val="20"/>
        </w:rPr>
        <w:t>utf8 - 8 bit UCS Transfer Format</w:t>
      </w:r>
    </w:p>
    <w:p w14:paraId="7FDF10EF" w14:textId="77777777" w:rsidR="00E77CDB" w:rsidRDefault="00E77CDB" w:rsidP="00E77CDB">
      <w:pPr>
        <w:ind w:left="1125"/>
        <w:rPr>
          <w:rFonts w:ascii="Segoe UI" w:hAnsi="Segoe UI" w:cs="Segoe UI"/>
          <w:color w:val="4C4C4C"/>
          <w:sz w:val="20"/>
          <w:szCs w:val="20"/>
        </w:rPr>
      </w:pPr>
    </w:p>
    <w:p w14:paraId="2B99A526" w14:textId="77777777" w:rsidR="00E77CDB" w:rsidRDefault="00E77CDB" w:rsidP="00E77CDB">
      <w:pPr>
        <w:ind w:left="1350"/>
        <w:rPr>
          <w:rFonts w:ascii="Segoe UI" w:hAnsi="Segoe UI" w:cs="Segoe UI"/>
          <w:color w:val="4C4C4C"/>
          <w:sz w:val="20"/>
          <w:szCs w:val="20"/>
        </w:rPr>
      </w:pPr>
      <w:r>
        <w:rPr>
          <w:rStyle w:val="elementlabel"/>
          <w:rFonts w:ascii="Segoe UI" w:hAnsi="Segoe UI" w:cs="Segoe UI"/>
          <w:color w:val="929497"/>
          <w:sz w:val="20"/>
          <w:szCs w:val="20"/>
        </w:rPr>
        <w:t>Scope of the data described by the metadata</w:t>
      </w:r>
      <w:r>
        <w:rPr>
          <w:rFonts w:ascii="Segoe UI" w:hAnsi="Segoe UI" w:cs="Segoe UI"/>
          <w:color w:val="4C4C4C"/>
          <w:sz w:val="20"/>
          <w:szCs w:val="20"/>
        </w:rPr>
        <w:t> </w:t>
      </w:r>
      <w:r>
        <w:rPr>
          <w:rFonts w:ascii="Segoe UI" w:hAnsi="Segoe UI" w:cs="Segoe UI"/>
          <w:color w:val="4C4C4C"/>
          <w:sz w:val="20"/>
          <w:szCs w:val="20"/>
        </w:rPr>
        <w:t>dataset</w:t>
      </w:r>
    </w:p>
    <w:p w14:paraId="40617441" w14:textId="77777777" w:rsidR="00E77CDB" w:rsidRDefault="00E77CDB" w:rsidP="00E77CDB">
      <w:pPr>
        <w:ind w:left="1125"/>
        <w:rPr>
          <w:rFonts w:ascii="Segoe UI" w:hAnsi="Segoe UI" w:cs="Segoe UI"/>
          <w:color w:val="4C4C4C"/>
          <w:sz w:val="20"/>
          <w:szCs w:val="20"/>
        </w:rPr>
      </w:pPr>
    </w:p>
    <w:p w14:paraId="75B5A618" w14:textId="77777777" w:rsidR="00E77CDB" w:rsidRDefault="00E77CDB" w:rsidP="00E77CDB">
      <w:pPr>
        <w:ind w:left="1350"/>
        <w:rPr>
          <w:rFonts w:ascii="Segoe UI" w:hAnsi="Segoe UI" w:cs="Segoe UI"/>
          <w:color w:val="4C4C4C"/>
          <w:sz w:val="20"/>
          <w:szCs w:val="20"/>
        </w:rPr>
      </w:pPr>
      <w:r>
        <w:rPr>
          <w:rStyle w:val="elementlabel"/>
          <w:rFonts w:ascii="Segoe UI" w:hAnsi="Segoe UI" w:cs="Segoe UI"/>
          <w:color w:val="929497"/>
          <w:sz w:val="20"/>
          <w:szCs w:val="20"/>
        </w:rPr>
        <w:t>Last update</w:t>
      </w:r>
      <w:r>
        <w:rPr>
          <w:rFonts w:ascii="Segoe UI" w:hAnsi="Segoe UI" w:cs="Segoe UI"/>
          <w:color w:val="4C4C4C"/>
          <w:sz w:val="20"/>
          <w:szCs w:val="20"/>
        </w:rPr>
        <w:t> </w:t>
      </w:r>
      <w:r>
        <w:rPr>
          <w:rStyle w:val="sync"/>
          <w:rFonts w:ascii="Cambria Math" w:hAnsi="Cambria Math" w:cs="Cambria Math"/>
          <w:color w:val="4C4C4C"/>
          <w:sz w:val="20"/>
          <w:szCs w:val="20"/>
        </w:rPr>
        <w:t>⇔</w:t>
      </w:r>
      <w:r>
        <w:rPr>
          <w:rFonts w:ascii="Segoe UI" w:hAnsi="Segoe UI" w:cs="Segoe UI"/>
          <w:color w:val="4C4C4C"/>
          <w:sz w:val="20"/>
          <w:szCs w:val="20"/>
        </w:rPr>
        <w:t> 2021-10-12</w:t>
      </w:r>
      <w:r>
        <w:rPr>
          <w:rFonts w:ascii="Segoe UI" w:hAnsi="Segoe UI" w:cs="Segoe UI"/>
          <w:color w:val="4C4C4C"/>
          <w:sz w:val="20"/>
          <w:szCs w:val="20"/>
        </w:rPr>
        <w:t> </w:t>
      </w:r>
    </w:p>
    <w:p w14:paraId="54B1E7AB" w14:textId="77777777" w:rsidR="00E77CDB" w:rsidRDefault="00E77CDB" w:rsidP="00E77CDB">
      <w:pPr>
        <w:ind w:left="1125"/>
        <w:rPr>
          <w:rFonts w:ascii="Segoe UI" w:hAnsi="Segoe UI" w:cs="Segoe UI"/>
          <w:color w:val="4C4C4C"/>
          <w:sz w:val="20"/>
          <w:szCs w:val="20"/>
        </w:rPr>
      </w:pPr>
    </w:p>
    <w:p w14:paraId="48117C30" w14:textId="77777777" w:rsidR="00E77CDB" w:rsidRDefault="00E77CDB" w:rsidP="00E77CDB">
      <w:pPr>
        <w:ind w:left="1350"/>
        <w:rPr>
          <w:rFonts w:ascii="Segoe UI" w:hAnsi="Segoe UI" w:cs="Segoe UI"/>
          <w:color w:val="4C4C4C"/>
          <w:sz w:val="20"/>
          <w:szCs w:val="20"/>
        </w:rPr>
      </w:pPr>
      <w:r>
        <w:rPr>
          <w:rStyle w:val="subcontentheader"/>
          <w:rFonts w:ascii="Segoe UI" w:hAnsi="Segoe UI" w:cs="Segoe UI"/>
          <w:color w:val="6D6C70"/>
          <w:sz w:val="20"/>
          <w:szCs w:val="20"/>
        </w:rPr>
        <w:t>ArcGIS metadata properties</w:t>
      </w:r>
    </w:p>
    <w:p w14:paraId="61D61AF2"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Metadata format</w:t>
      </w:r>
      <w:r>
        <w:rPr>
          <w:rFonts w:ascii="Segoe UI" w:hAnsi="Segoe UI" w:cs="Segoe UI"/>
          <w:color w:val="4C4C4C"/>
          <w:sz w:val="20"/>
          <w:szCs w:val="20"/>
        </w:rPr>
        <w:t> </w:t>
      </w:r>
      <w:r>
        <w:rPr>
          <w:rFonts w:ascii="Segoe UI" w:hAnsi="Segoe UI" w:cs="Segoe UI"/>
          <w:color w:val="4C4C4C"/>
          <w:sz w:val="20"/>
          <w:szCs w:val="20"/>
        </w:rPr>
        <w:t>ArcGIS 1.0</w:t>
      </w:r>
    </w:p>
    <w:p w14:paraId="6DD4AA20"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Standard or profile used to edit metadata</w:t>
      </w:r>
      <w:r>
        <w:rPr>
          <w:rFonts w:ascii="Segoe UI" w:hAnsi="Segoe UI" w:cs="Segoe UI"/>
          <w:color w:val="4C4C4C"/>
          <w:sz w:val="20"/>
          <w:szCs w:val="20"/>
        </w:rPr>
        <w:t> </w:t>
      </w:r>
      <w:r>
        <w:rPr>
          <w:rFonts w:ascii="Segoe UI" w:hAnsi="Segoe UI" w:cs="Segoe UI"/>
          <w:color w:val="4C4C4C"/>
          <w:sz w:val="20"/>
          <w:szCs w:val="20"/>
        </w:rPr>
        <w:t>ISO19115_3</w:t>
      </w:r>
    </w:p>
    <w:p w14:paraId="128F8344" w14:textId="77777777" w:rsidR="00E77CDB" w:rsidRDefault="00E77CDB" w:rsidP="00E77CDB">
      <w:pPr>
        <w:ind w:left="720"/>
        <w:rPr>
          <w:rFonts w:ascii="Segoe UI" w:hAnsi="Segoe UI" w:cs="Segoe UI"/>
          <w:color w:val="4C4C4C"/>
          <w:sz w:val="20"/>
          <w:szCs w:val="20"/>
        </w:rPr>
      </w:pPr>
    </w:p>
    <w:p w14:paraId="26AB8213"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Created in ArcGIS for the item</w:t>
      </w:r>
      <w:r>
        <w:rPr>
          <w:rFonts w:ascii="Segoe UI" w:hAnsi="Segoe UI" w:cs="Segoe UI"/>
          <w:color w:val="4C4C4C"/>
          <w:sz w:val="20"/>
          <w:szCs w:val="20"/>
        </w:rPr>
        <w:t> </w:t>
      </w:r>
      <w:r>
        <w:rPr>
          <w:rFonts w:ascii="Segoe UI" w:hAnsi="Segoe UI" w:cs="Segoe UI"/>
          <w:color w:val="4C4C4C"/>
          <w:sz w:val="20"/>
          <w:szCs w:val="20"/>
        </w:rPr>
        <w:t>2021-04-27</w:t>
      </w:r>
      <w:r>
        <w:rPr>
          <w:rFonts w:ascii="Segoe UI" w:hAnsi="Segoe UI" w:cs="Segoe UI"/>
          <w:color w:val="4C4C4C"/>
          <w:sz w:val="20"/>
          <w:szCs w:val="20"/>
        </w:rPr>
        <w:t> </w:t>
      </w:r>
      <w:r>
        <w:rPr>
          <w:rFonts w:ascii="Segoe UI" w:hAnsi="Segoe UI" w:cs="Segoe UI"/>
          <w:color w:val="4C4C4C"/>
          <w:sz w:val="20"/>
          <w:szCs w:val="20"/>
        </w:rPr>
        <w:t>13:45:34</w:t>
      </w:r>
    </w:p>
    <w:p w14:paraId="1CA9D97D" w14:textId="77777777" w:rsidR="00E77CDB" w:rsidRDefault="00E77CDB" w:rsidP="00E77CDB">
      <w:pPr>
        <w:ind w:left="720"/>
        <w:rPr>
          <w:rFonts w:ascii="Segoe UI" w:hAnsi="Segoe UI" w:cs="Segoe UI"/>
          <w:color w:val="4C4C4C"/>
          <w:sz w:val="20"/>
          <w:szCs w:val="20"/>
        </w:rPr>
      </w:pPr>
    </w:p>
    <w:p w14:paraId="3B0947EF"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Automatic updates</w:t>
      </w:r>
    </w:p>
    <w:p w14:paraId="6E196627"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Have been performed</w:t>
      </w:r>
      <w:r>
        <w:rPr>
          <w:rFonts w:ascii="Segoe UI" w:hAnsi="Segoe UI" w:cs="Segoe UI"/>
          <w:color w:val="4C4C4C"/>
          <w:sz w:val="20"/>
          <w:szCs w:val="20"/>
        </w:rPr>
        <w:t> </w:t>
      </w:r>
      <w:r>
        <w:rPr>
          <w:rFonts w:ascii="Segoe UI" w:hAnsi="Segoe UI" w:cs="Segoe UI"/>
          <w:color w:val="4C4C4C"/>
          <w:sz w:val="20"/>
          <w:szCs w:val="20"/>
        </w:rPr>
        <w:t>No</w:t>
      </w:r>
    </w:p>
    <w:p w14:paraId="5F70C733" w14:textId="44A310BB" w:rsidR="00E77CDB" w:rsidRDefault="00E77CDB" w:rsidP="00E77CDB">
      <w:pPr>
        <w:pStyle w:val="Heading3"/>
        <w:spacing w:before="150" w:beforeAutospacing="0" w:after="60" w:afterAutospacing="0"/>
        <w:ind w:left="1350"/>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Metadata Contacts</w:t>
      </w:r>
    </w:p>
    <w:p w14:paraId="0496D210" w14:textId="77777777" w:rsidR="00E77CDB" w:rsidRDefault="00E77CDB" w:rsidP="00E77CDB">
      <w:pPr>
        <w:ind w:left="1575"/>
        <w:rPr>
          <w:rFonts w:ascii="Segoe UI" w:hAnsi="Segoe UI" w:cs="Segoe UI"/>
          <w:color w:val="4C4C4C"/>
          <w:sz w:val="20"/>
          <w:szCs w:val="20"/>
        </w:rPr>
      </w:pPr>
      <w:r>
        <w:rPr>
          <w:rStyle w:val="subcontentheader"/>
          <w:rFonts w:ascii="Segoe UI" w:hAnsi="Segoe UI" w:cs="Segoe UI"/>
          <w:color w:val="6D6C70"/>
          <w:sz w:val="20"/>
          <w:szCs w:val="20"/>
        </w:rPr>
        <w:t>Metadata contact - point of contact</w:t>
      </w:r>
      <w:r>
        <w:rPr>
          <w:rFonts w:ascii="Segoe UI" w:hAnsi="Segoe UI" w:cs="Segoe UI"/>
          <w:color w:val="4C4C4C"/>
          <w:sz w:val="20"/>
          <w:szCs w:val="20"/>
        </w:rPr>
        <w:t> </w:t>
      </w:r>
    </w:p>
    <w:p w14:paraId="29055DD2"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Individual's name</w:t>
      </w:r>
      <w:r>
        <w:rPr>
          <w:rFonts w:ascii="Segoe UI" w:hAnsi="Segoe UI" w:cs="Segoe UI"/>
          <w:color w:val="4C4C4C"/>
          <w:sz w:val="20"/>
          <w:szCs w:val="20"/>
        </w:rPr>
        <w:t> </w:t>
      </w:r>
      <w:r>
        <w:rPr>
          <w:rFonts w:ascii="Segoe UI" w:hAnsi="Segoe UI" w:cs="Segoe UI"/>
          <w:color w:val="4C4C4C"/>
          <w:sz w:val="20"/>
          <w:szCs w:val="20"/>
        </w:rPr>
        <w:t>National Risk Index</w:t>
      </w:r>
    </w:p>
    <w:p w14:paraId="4DED08FF"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lastRenderedPageBreak/>
        <w:t>Organization's name</w:t>
      </w:r>
      <w:r>
        <w:rPr>
          <w:rFonts w:ascii="Segoe UI" w:hAnsi="Segoe UI" w:cs="Segoe UI"/>
          <w:color w:val="4C4C4C"/>
          <w:sz w:val="20"/>
          <w:szCs w:val="20"/>
        </w:rPr>
        <w:t> </w:t>
      </w:r>
      <w:r>
        <w:rPr>
          <w:rFonts w:ascii="Segoe UI" w:hAnsi="Segoe UI" w:cs="Segoe UI"/>
          <w:color w:val="4C4C4C"/>
          <w:sz w:val="20"/>
          <w:szCs w:val="20"/>
        </w:rPr>
        <w:t>Federal Emergency Management Agency</w:t>
      </w:r>
    </w:p>
    <w:p w14:paraId="197EF1F6" w14:textId="77777777" w:rsidR="00E77CDB" w:rsidRDefault="00E77CDB" w:rsidP="00E77CDB">
      <w:pPr>
        <w:ind w:left="720"/>
        <w:rPr>
          <w:rFonts w:ascii="Segoe UI" w:hAnsi="Segoe UI" w:cs="Segoe UI"/>
          <w:color w:val="4C4C4C"/>
          <w:sz w:val="20"/>
          <w:szCs w:val="20"/>
        </w:rPr>
      </w:pPr>
    </w:p>
    <w:p w14:paraId="36151D3F" w14:textId="296321CE" w:rsidR="00E77CDB" w:rsidRDefault="00E77CDB" w:rsidP="00E77CDB">
      <w:pPr>
        <w:ind w:left="945"/>
        <w:rPr>
          <w:rFonts w:ascii="Segoe UI" w:hAnsi="Segoe UI" w:cs="Segoe UI"/>
          <w:color w:val="4C4C4C"/>
          <w:sz w:val="20"/>
          <w:szCs w:val="20"/>
        </w:rPr>
      </w:pPr>
      <w:r w:rsidRPr="00E77CDB">
        <w:rPr>
          <w:rFonts w:ascii="Segoe UI" w:hAnsi="Segoe UI" w:cs="Segoe UI"/>
          <w:color w:val="4C4C4C"/>
          <w:sz w:val="20"/>
          <w:szCs w:val="20"/>
        </w:rPr>
        <w:t>Contact information</w:t>
      </w:r>
    </w:p>
    <w:p w14:paraId="630FBA2C" w14:textId="77777777" w:rsidR="00E77CDB" w:rsidRDefault="00E77CDB" w:rsidP="00E77CDB">
      <w:pPr>
        <w:ind w:left="945"/>
        <w:rPr>
          <w:rFonts w:ascii="Segoe UI" w:hAnsi="Segoe UI" w:cs="Segoe UI"/>
          <w:color w:val="4C4C4C"/>
          <w:sz w:val="20"/>
          <w:szCs w:val="20"/>
        </w:rPr>
      </w:pPr>
      <w:r>
        <w:rPr>
          <w:rStyle w:val="subcontentheader"/>
          <w:rFonts w:ascii="Segoe UI" w:hAnsi="Segoe UI" w:cs="Segoe UI"/>
          <w:color w:val="6D6C70"/>
          <w:sz w:val="20"/>
          <w:szCs w:val="20"/>
        </w:rPr>
        <w:t>Address</w:t>
      </w:r>
      <w:r>
        <w:rPr>
          <w:rFonts w:ascii="Segoe UI" w:hAnsi="Segoe UI" w:cs="Segoe UI"/>
          <w:color w:val="4C4C4C"/>
          <w:sz w:val="20"/>
          <w:szCs w:val="20"/>
        </w:rPr>
        <w:t> </w:t>
      </w:r>
    </w:p>
    <w:p w14:paraId="6D662457"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Type</w:t>
      </w:r>
      <w:r>
        <w:rPr>
          <w:rFonts w:ascii="Segoe UI" w:hAnsi="Segoe UI" w:cs="Segoe UI"/>
          <w:color w:val="4C4C4C"/>
          <w:sz w:val="20"/>
          <w:szCs w:val="20"/>
        </w:rPr>
        <w:t> </w:t>
      </w:r>
    </w:p>
    <w:p w14:paraId="028D0F33" w14:textId="74FF11D5"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e-mail address</w:t>
      </w:r>
      <w:r>
        <w:rPr>
          <w:rFonts w:ascii="Segoe UI" w:hAnsi="Segoe UI" w:cs="Segoe UI"/>
          <w:color w:val="4C4C4C"/>
          <w:sz w:val="20"/>
          <w:szCs w:val="20"/>
        </w:rPr>
        <w:t> </w:t>
      </w:r>
      <w:r w:rsidRPr="00E77CDB">
        <w:rPr>
          <w:rFonts w:ascii="Segoe UI" w:hAnsi="Segoe UI" w:cs="Segoe UI"/>
          <w:color w:val="4C4C4C"/>
          <w:sz w:val="20"/>
          <w:szCs w:val="20"/>
        </w:rPr>
        <w:t>FEMA-NRI@fema.dhs.gov</w:t>
      </w:r>
    </w:p>
    <w:p w14:paraId="788CD916" w14:textId="3EC5BE4F" w:rsidR="00E77CDB" w:rsidRDefault="00E77CDB" w:rsidP="00E77CDB">
      <w:pPr>
        <w:pStyle w:val="Heading3"/>
        <w:spacing w:before="150" w:beforeAutospacing="0" w:after="60" w:afterAutospacing="0"/>
        <w:ind w:left="1575"/>
        <w:rPr>
          <w:rFonts w:ascii="Segoe UI Semibold" w:hAnsi="Segoe UI Semibold" w:cs="Segoe UI Semibold"/>
          <w:color w:val="4C4C4C"/>
          <w:sz w:val="24"/>
          <w:szCs w:val="24"/>
        </w:rPr>
      </w:pPr>
      <w:r w:rsidRPr="00E77CDB">
        <w:rPr>
          <w:rFonts w:ascii="Segoe UI Semibold" w:hAnsi="Segoe UI Semibold" w:cs="Segoe UI Semibold"/>
          <w:b w:val="0"/>
          <w:bCs w:val="0"/>
          <w:color w:val="4C4C4C"/>
          <w:sz w:val="24"/>
          <w:szCs w:val="24"/>
        </w:rPr>
        <w:t>Metadata Maintenance</w:t>
      </w:r>
    </w:p>
    <w:p w14:paraId="4E711EB9" w14:textId="77777777" w:rsidR="00E77CDB" w:rsidRDefault="00E77CDB" w:rsidP="00E77CDB">
      <w:pPr>
        <w:ind w:left="1800"/>
        <w:rPr>
          <w:rFonts w:ascii="Segoe UI" w:hAnsi="Segoe UI" w:cs="Segoe UI"/>
          <w:color w:val="4C4C4C"/>
          <w:sz w:val="20"/>
          <w:szCs w:val="20"/>
        </w:rPr>
      </w:pPr>
      <w:r>
        <w:rPr>
          <w:rStyle w:val="subcontentheader"/>
          <w:rFonts w:ascii="Segoe UI" w:hAnsi="Segoe UI" w:cs="Segoe UI"/>
          <w:color w:val="6D6C70"/>
          <w:sz w:val="20"/>
          <w:szCs w:val="20"/>
        </w:rPr>
        <w:t>Maintenance</w:t>
      </w:r>
      <w:r>
        <w:rPr>
          <w:rFonts w:ascii="Segoe UI" w:hAnsi="Segoe UI" w:cs="Segoe UI"/>
          <w:color w:val="4C4C4C"/>
          <w:sz w:val="20"/>
          <w:szCs w:val="20"/>
        </w:rPr>
        <w:t> </w:t>
      </w:r>
    </w:p>
    <w:p w14:paraId="64B4882E" w14:textId="77777777" w:rsidR="00E77CDB" w:rsidRDefault="00E77CDB" w:rsidP="00E77CDB">
      <w:pPr>
        <w:ind w:left="945"/>
        <w:rPr>
          <w:rFonts w:ascii="Segoe UI" w:hAnsi="Segoe UI" w:cs="Segoe UI"/>
          <w:color w:val="4C4C4C"/>
          <w:sz w:val="20"/>
          <w:szCs w:val="20"/>
        </w:rPr>
      </w:pPr>
      <w:r>
        <w:rPr>
          <w:rStyle w:val="elementlabel"/>
          <w:rFonts w:ascii="Segoe UI" w:hAnsi="Segoe UI" w:cs="Segoe UI"/>
          <w:color w:val="929497"/>
          <w:sz w:val="20"/>
          <w:szCs w:val="20"/>
        </w:rPr>
        <w:t>Update frequency</w:t>
      </w:r>
      <w:r>
        <w:rPr>
          <w:rFonts w:ascii="Segoe UI" w:hAnsi="Segoe UI" w:cs="Segoe UI"/>
          <w:color w:val="4C4C4C"/>
          <w:sz w:val="20"/>
          <w:szCs w:val="20"/>
        </w:rPr>
        <w:t> </w:t>
      </w:r>
      <w:r>
        <w:rPr>
          <w:rFonts w:ascii="Segoe UI" w:hAnsi="Segoe UI" w:cs="Segoe UI"/>
          <w:color w:val="4C4C4C"/>
          <w:sz w:val="20"/>
          <w:szCs w:val="20"/>
        </w:rPr>
        <w:t>irregular</w:t>
      </w:r>
    </w:p>
    <w:p w14:paraId="5B766522" w14:textId="77777777" w:rsidR="00FA0B56" w:rsidRPr="00E77CDB" w:rsidRDefault="00E77CDB" w:rsidP="00E77CDB"/>
    <w:sectPr w:rsidR="00FA0B56" w:rsidRPr="00E77CDB" w:rsidSect="00761E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ACA"/>
    <w:rsid w:val="00086D5D"/>
    <w:rsid w:val="000A3ABC"/>
    <w:rsid w:val="002B4098"/>
    <w:rsid w:val="003B473F"/>
    <w:rsid w:val="005F5ACA"/>
    <w:rsid w:val="00615ECE"/>
    <w:rsid w:val="00761E30"/>
    <w:rsid w:val="00872EB8"/>
    <w:rsid w:val="00B55CE1"/>
    <w:rsid w:val="00D8104D"/>
    <w:rsid w:val="00E011BE"/>
    <w:rsid w:val="00E77CDB"/>
    <w:rsid w:val="00E84594"/>
    <w:rsid w:val="00E922B4"/>
    <w:rsid w:val="00EE6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2AA28"/>
  <w15:chartTrackingRefBased/>
  <w15:docId w15:val="{57846CCD-34CA-483E-A095-D3C1DBAEC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F5ACA"/>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5F5ACA"/>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ACA"/>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5F5AC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F5ACA"/>
    <w:pPr>
      <w:spacing w:before="100" w:beforeAutospacing="1" w:after="100" w:afterAutospacing="1"/>
    </w:pPr>
    <w:rPr>
      <w:rFonts w:ascii="Times New Roman" w:eastAsia="Times New Roman" w:hAnsi="Times New Roman" w:cs="Times New Roman"/>
      <w:sz w:val="24"/>
      <w:szCs w:val="24"/>
    </w:rPr>
  </w:style>
  <w:style w:type="character" w:customStyle="1" w:styleId="contentheader">
    <w:name w:val="contentheader"/>
    <w:basedOn w:val="DefaultParagraphFont"/>
    <w:rsid w:val="005F5ACA"/>
  </w:style>
  <w:style w:type="paragraph" w:styleId="HTMLPreformatted">
    <w:name w:val="HTML Preformatted"/>
    <w:basedOn w:val="Normal"/>
    <w:link w:val="HTMLPreformattedChar"/>
    <w:uiPriority w:val="99"/>
    <w:semiHidden/>
    <w:unhideWhenUsed/>
    <w:rsid w:val="005F5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F5ACA"/>
    <w:rPr>
      <w:rFonts w:ascii="Courier New" w:eastAsia="Times New Roman" w:hAnsi="Courier New" w:cs="Courier New"/>
      <w:sz w:val="20"/>
      <w:szCs w:val="20"/>
    </w:rPr>
  </w:style>
  <w:style w:type="character" w:customStyle="1" w:styleId="elementlabel">
    <w:name w:val="elementlabel"/>
    <w:basedOn w:val="DefaultParagraphFont"/>
    <w:rsid w:val="005F5ACA"/>
  </w:style>
  <w:style w:type="character" w:styleId="Hyperlink">
    <w:name w:val="Hyperlink"/>
    <w:basedOn w:val="DefaultParagraphFont"/>
    <w:uiPriority w:val="99"/>
    <w:semiHidden/>
    <w:unhideWhenUsed/>
    <w:rsid w:val="005F5ACA"/>
    <w:rPr>
      <w:color w:val="0000FF"/>
      <w:u w:val="single"/>
    </w:rPr>
  </w:style>
  <w:style w:type="character" w:customStyle="1" w:styleId="show">
    <w:name w:val="show"/>
    <w:basedOn w:val="DefaultParagraphFont"/>
    <w:rsid w:val="005F5ACA"/>
  </w:style>
  <w:style w:type="character" w:customStyle="1" w:styleId="subcontentheader">
    <w:name w:val="subcontentheader"/>
    <w:basedOn w:val="DefaultParagraphFont"/>
    <w:rsid w:val="005F5ACA"/>
  </w:style>
  <w:style w:type="character" w:customStyle="1" w:styleId="sync">
    <w:name w:val="sync"/>
    <w:basedOn w:val="DefaultParagraphFont"/>
    <w:rsid w:val="005F5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2712">
      <w:bodyDiv w:val="1"/>
      <w:marLeft w:val="0"/>
      <w:marRight w:val="0"/>
      <w:marTop w:val="0"/>
      <w:marBottom w:val="0"/>
      <w:divBdr>
        <w:top w:val="none" w:sz="0" w:space="0" w:color="auto"/>
        <w:left w:val="none" w:sz="0" w:space="0" w:color="auto"/>
        <w:bottom w:val="none" w:sz="0" w:space="0" w:color="auto"/>
        <w:right w:val="none" w:sz="0" w:space="0" w:color="auto"/>
      </w:divBdr>
      <w:divsChild>
        <w:div w:id="1319848438">
          <w:marLeft w:val="0"/>
          <w:marRight w:val="0"/>
          <w:marTop w:val="0"/>
          <w:marBottom w:val="0"/>
          <w:divBdr>
            <w:top w:val="none" w:sz="0" w:space="0" w:color="auto"/>
            <w:left w:val="none" w:sz="0" w:space="0" w:color="auto"/>
            <w:bottom w:val="none" w:sz="0" w:space="0" w:color="auto"/>
            <w:right w:val="none" w:sz="0" w:space="0" w:color="auto"/>
          </w:divBdr>
          <w:divsChild>
            <w:div w:id="58868488">
              <w:marLeft w:val="0"/>
              <w:marRight w:val="0"/>
              <w:marTop w:val="0"/>
              <w:marBottom w:val="0"/>
              <w:divBdr>
                <w:top w:val="none" w:sz="0" w:space="0" w:color="auto"/>
                <w:left w:val="none" w:sz="0" w:space="0" w:color="auto"/>
                <w:bottom w:val="none" w:sz="0" w:space="0" w:color="auto"/>
                <w:right w:val="none" w:sz="0" w:space="0" w:color="auto"/>
              </w:divBdr>
            </w:div>
            <w:div w:id="513615856">
              <w:marLeft w:val="0"/>
              <w:marRight w:val="0"/>
              <w:marTop w:val="0"/>
              <w:marBottom w:val="0"/>
              <w:divBdr>
                <w:top w:val="none" w:sz="0" w:space="0" w:color="auto"/>
                <w:left w:val="none" w:sz="0" w:space="0" w:color="auto"/>
                <w:bottom w:val="none" w:sz="0" w:space="0" w:color="auto"/>
                <w:right w:val="none" w:sz="0" w:space="0" w:color="auto"/>
              </w:divBdr>
            </w:div>
            <w:div w:id="1675186775">
              <w:marLeft w:val="0"/>
              <w:marRight w:val="0"/>
              <w:marTop w:val="0"/>
              <w:marBottom w:val="0"/>
              <w:divBdr>
                <w:top w:val="none" w:sz="0" w:space="0" w:color="auto"/>
                <w:left w:val="none" w:sz="0" w:space="0" w:color="auto"/>
                <w:bottom w:val="none" w:sz="0" w:space="0" w:color="auto"/>
                <w:right w:val="none" w:sz="0" w:space="0" w:color="auto"/>
              </w:divBdr>
              <w:divsChild>
                <w:div w:id="1661810988">
                  <w:marLeft w:val="0"/>
                  <w:marRight w:val="0"/>
                  <w:marTop w:val="0"/>
                  <w:marBottom w:val="0"/>
                  <w:divBdr>
                    <w:top w:val="none" w:sz="0" w:space="0" w:color="auto"/>
                    <w:left w:val="none" w:sz="0" w:space="0" w:color="auto"/>
                    <w:bottom w:val="none" w:sz="0" w:space="0" w:color="auto"/>
                    <w:right w:val="none" w:sz="0" w:space="0" w:color="auto"/>
                  </w:divBdr>
                  <w:divsChild>
                    <w:div w:id="91235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4559">
              <w:marLeft w:val="0"/>
              <w:marRight w:val="0"/>
              <w:marTop w:val="0"/>
              <w:marBottom w:val="0"/>
              <w:divBdr>
                <w:top w:val="none" w:sz="0" w:space="0" w:color="auto"/>
                <w:left w:val="none" w:sz="0" w:space="0" w:color="auto"/>
                <w:bottom w:val="none" w:sz="0" w:space="0" w:color="auto"/>
                <w:right w:val="none" w:sz="0" w:space="0" w:color="auto"/>
              </w:divBdr>
            </w:div>
            <w:div w:id="1899322338">
              <w:marLeft w:val="0"/>
              <w:marRight w:val="0"/>
              <w:marTop w:val="0"/>
              <w:marBottom w:val="0"/>
              <w:divBdr>
                <w:top w:val="none" w:sz="0" w:space="0" w:color="auto"/>
                <w:left w:val="none" w:sz="0" w:space="0" w:color="auto"/>
                <w:bottom w:val="none" w:sz="0" w:space="0" w:color="auto"/>
                <w:right w:val="none" w:sz="0" w:space="0" w:color="auto"/>
              </w:divBdr>
              <w:divsChild>
                <w:div w:id="1325159626">
                  <w:marLeft w:val="0"/>
                  <w:marRight w:val="0"/>
                  <w:marTop w:val="0"/>
                  <w:marBottom w:val="0"/>
                  <w:divBdr>
                    <w:top w:val="none" w:sz="0" w:space="0" w:color="auto"/>
                    <w:left w:val="none" w:sz="0" w:space="0" w:color="auto"/>
                    <w:bottom w:val="none" w:sz="0" w:space="0" w:color="auto"/>
                    <w:right w:val="none" w:sz="0" w:space="0" w:color="auto"/>
                  </w:divBdr>
                  <w:divsChild>
                    <w:div w:id="100659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560096">
              <w:marLeft w:val="0"/>
              <w:marRight w:val="0"/>
              <w:marTop w:val="0"/>
              <w:marBottom w:val="0"/>
              <w:divBdr>
                <w:top w:val="none" w:sz="0" w:space="0" w:color="auto"/>
                <w:left w:val="none" w:sz="0" w:space="0" w:color="auto"/>
                <w:bottom w:val="none" w:sz="0" w:space="0" w:color="auto"/>
                <w:right w:val="none" w:sz="0" w:space="0" w:color="auto"/>
              </w:divBdr>
            </w:div>
            <w:div w:id="2063626637">
              <w:marLeft w:val="0"/>
              <w:marRight w:val="0"/>
              <w:marTop w:val="0"/>
              <w:marBottom w:val="0"/>
              <w:divBdr>
                <w:top w:val="none" w:sz="0" w:space="0" w:color="auto"/>
                <w:left w:val="none" w:sz="0" w:space="0" w:color="auto"/>
                <w:bottom w:val="none" w:sz="0" w:space="0" w:color="auto"/>
                <w:right w:val="none" w:sz="0" w:space="0" w:color="auto"/>
              </w:divBdr>
            </w:div>
          </w:divsChild>
        </w:div>
        <w:div w:id="919097880">
          <w:marLeft w:val="0"/>
          <w:marRight w:val="0"/>
          <w:marTop w:val="0"/>
          <w:marBottom w:val="0"/>
          <w:divBdr>
            <w:top w:val="none" w:sz="0" w:space="0" w:color="auto"/>
            <w:left w:val="none" w:sz="0" w:space="0" w:color="auto"/>
            <w:bottom w:val="none" w:sz="0" w:space="0" w:color="auto"/>
            <w:right w:val="none" w:sz="0" w:space="0" w:color="auto"/>
          </w:divBdr>
          <w:divsChild>
            <w:div w:id="2077506492">
              <w:marLeft w:val="0"/>
              <w:marRight w:val="0"/>
              <w:marTop w:val="0"/>
              <w:marBottom w:val="300"/>
              <w:divBdr>
                <w:top w:val="none" w:sz="0" w:space="0" w:color="auto"/>
                <w:left w:val="none" w:sz="0" w:space="0" w:color="auto"/>
                <w:bottom w:val="none" w:sz="0" w:space="0" w:color="auto"/>
                <w:right w:val="none" w:sz="0" w:space="0" w:color="auto"/>
              </w:divBdr>
            </w:div>
            <w:div w:id="724067115">
              <w:marLeft w:val="0"/>
              <w:marRight w:val="0"/>
              <w:marTop w:val="0"/>
              <w:marBottom w:val="300"/>
              <w:divBdr>
                <w:top w:val="none" w:sz="0" w:space="0" w:color="auto"/>
                <w:left w:val="none" w:sz="0" w:space="0" w:color="auto"/>
                <w:bottom w:val="none" w:sz="0" w:space="0" w:color="auto"/>
                <w:right w:val="none" w:sz="0" w:space="0" w:color="auto"/>
              </w:divBdr>
            </w:div>
            <w:div w:id="12347076">
              <w:marLeft w:val="0"/>
              <w:marRight w:val="0"/>
              <w:marTop w:val="0"/>
              <w:marBottom w:val="300"/>
              <w:divBdr>
                <w:top w:val="none" w:sz="0" w:space="0" w:color="auto"/>
                <w:left w:val="none" w:sz="0" w:space="0" w:color="auto"/>
                <w:bottom w:val="none" w:sz="0" w:space="0" w:color="auto"/>
                <w:right w:val="none" w:sz="0" w:space="0" w:color="auto"/>
              </w:divBdr>
            </w:div>
            <w:div w:id="233590929">
              <w:marLeft w:val="0"/>
              <w:marRight w:val="0"/>
              <w:marTop w:val="0"/>
              <w:marBottom w:val="300"/>
              <w:divBdr>
                <w:top w:val="none" w:sz="0" w:space="0" w:color="auto"/>
                <w:left w:val="none" w:sz="0" w:space="0" w:color="auto"/>
                <w:bottom w:val="none" w:sz="0" w:space="0" w:color="auto"/>
                <w:right w:val="none" w:sz="0" w:space="0" w:color="auto"/>
              </w:divBdr>
            </w:div>
            <w:div w:id="1668904746">
              <w:marLeft w:val="0"/>
              <w:marRight w:val="0"/>
              <w:marTop w:val="0"/>
              <w:marBottom w:val="300"/>
              <w:divBdr>
                <w:top w:val="none" w:sz="0" w:space="0" w:color="auto"/>
                <w:left w:val="none" w:sz="0" w:space="0" w:color="auto"/>
                <w:bottom w:val="none" w:sz="0" w:space="0" w:color="auto"/>
                <w:right w:val="none" w:sz="0" w:space="0" w:color="auto"/>
              </w:divBdr>
              <w:divsChild>
                <w:div w:id="2095078899">
                  <w:marLeft w:val="0"/>
                  <w:marRight w:val="0"/>
                  <w:marTop w:val="0"/>
                  <w:marBottom w:val="300"/>
                  <w:divBdr>
                    <w:top w:val="none" w:sz="0" w:space="0" w:color="auto"/>
                    <w:left w:val="none" w:sz="0" w:space="0" w:color="auto"/>
                    <w:bottom w:val="none" w:sz="0" w:space="0" w:color="auto"/>
                    <w:right w:val="none" w:sz="0" w:space="0" w:color="auto"/>
                  </w:divBdr>
                </w:div>
              </w:divsChild>
            </w:div>
            <w:div w:id="738212688">
              <w:marLeft w:val="0"/>
              <w:marRight w:val="0"/>
              <w:marTop w:val="0"/>
              <w:marBottom w:val="300"/>
              <w:divBdr>
                <w:top w:val="none" w:sz="0" w:space="0" w:color="auto"/>
                <w:left w:val="none" w:sz="0" w:space="0" w:color="auto"/>
                <w:bottom w:val="none" w:sz="0" w:space="0" w:color="auto"/>
                <w:right w:val="none" w:sz="0" w:space="0" w:color="auto"/>
              </w:divBdr>
            </w:div>
            <w:div w:id="2133353789">
              <w:marLeft w:val="0"/>
              <w:marRight w:val="0"/>
              <w:marTop w:val="0"/>
              <w:marBottom w:val="300"/>
              <w:divBdr>
                <w:top w:val="none" w:sz="0" w:space="0" w:color="auto"/>
                <w:left w:val="none" w:sz="0" w:space="0" w:color="auto"/>
                <w:bottom w:val="none" w:sz="0" w:space="0" w:color="auto"/>
                <w:right w:val="none" w:sz="0" w:space="0" w:color="auto"/>
              </w:divBdr>
              <w:divsChild>
                <w:div w:id="1924994086">
                  <w:marLeft w:val="0"/>
                  <w:marRight w:val="0"/>
                  <w:marTop w:val="0"/>
                  <w:marBottom w:val="0"/>
                  <w:divBdr>
                    <w:top w:val="none" w:sz="0" w:space="0" w:color="auto"/>
                    <w:left w:val="none" w:sz="0" w:space="0" w:color="auto"/>
                    <w:bottom w:val="none" w:sz="0" w:space="0" w:color="auto"/>
                    <w:right w:val="none" w:sz="0" w:space="0" w:color="auto"/>
                  </w:divBdr>
                  <w:divsChild>
                    <w:div w:id="2367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392061">
              <w:marLeft w:val="0"/>
              <w:marRight w:val="0"/>
              <w:marTop w:val="0"/>
              <w:marBottom w:val="300"/>
              <w:divBdr>
                <w:top w:val="none" w:sz="0" w:space="0" w:color="auto"/>
                <w:left w:val="none" w:sz="0" w:space="0" w:color="auto"/>
                <w:bottom w:val="none" w:sz="0" w:space="0" w:color="auto"/>
                <w:right w:val="none" w:sz="0" w:space="0" w:color="auto"/>
              </w:divBdr>
            </w:div>
            <w:div w:id="1329141414">
              <w:marLeft w:val="0"/>
              <w:marRight w:val="0"/>
              <w:marTop w:val="0"/>
              <w:marBottom w:val="300"/>
              <w:divBdr>
                <w:top w:val="none" w:sz="0" w:space="0" w:color="auto"/>
                <w:left w:val="none" w:sz="0" w:space="0" w:color="auto"/>
                <w:bottom w:val="none" w:sz="0" w:space="0" w:color="auto"/>
                <w:right w:val="none" w:sz="0" w:space="0" w:color="auto"/>
              </w:divBdr>
              <w:divsChild>
                <w:div w:id="190538391">
                  <w:marLeft w:val="0"/>
                  <w:marRight w:val="0"/>
                  <w:marTop w:val="0"/>
                  <w:marBottom w:val="300"/>
                  <w:divBdr>
                    <w:top w:val="none" w:sz="0" w:space="0" w:color="auto"/>
                    <w:left w:val="none" w:sz="0" w:space="0" w:color="auto"/>
                    <w:bottom w:val="none" w:sz="0" w:space="0" w:color="auto"/>
                    <w:right w:val="none" w:sz="0" w:space="0" w:color="auto"/>
                  </w:divBdr>
                </w:div>
              </w:divsChild>
            </w:div>
            <w:div w:id="187912706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0135644">
      <w:bodyDiv w:val="1"/>
      <w:marLeft w:val="0"/>
      <w:marRight w:val="0"/>
      <w:marTop w:val="0"/>
      <w:marBottom w:val="0"/>
      <w:divBdr>
        <w:top w:val="none" w:sz="0" w:space="0" w:color="auto"/>
        <w:left w:val="none" w:sz="0" w:space="0" w:color="auto"/>
        <w:bottom w:val="none" w:sz="0" w:space="0" w:color="auto"/>
        <w:right w:val="none" w:sz="0" w:space="0" w:color="auto"/>
      </w:divBdr>
      <w:divsChild>
        <w:div w:id="954484508">
          <w:marLeft w:val="0"/>
          <w:marRight w:val="0"/>
          <w:marTop w:val="0"/>
          <w:marBottom w:val="0"/>
          <w:divBdr>
            <w:top w:val="none" w:sz="0" w:space="0" w:color="auto"/>
            <w:left w:val="none" w:sz="0" w:space="0" w:color="auto"/>
            <w:bottom w:val="none" w:sz="0" w:space="0" w:color="auto"/>
            <w:right w:val="none" w:sz="0" w:space="0" w:color="auto"/>
          </w:divBdr>
          <w:divsChild>
            <w:div w:id="248927010">
              <w:marLeft w:val="0"/>
              <w:marRight w:val="0"/>
              <w:marTop w:val="0"/>
              <w:marBottom w:val="0"/>
              <w:divBdr>
                <w:top w:val="none" w:sz="0" w:space="0" w:color="auto"/>
                <w:left w:val="none" w:sz="0" w:space="0" w:color="auto"/>
                <w:bottom w:val="none" w:sz="0" w:space="0" w:color="auto"/>
                <w:right w:val="none" w:sz="0" w:space="0" w:color="auto"/>
              </w:divBdr>
            </w:div>
            <w:div w:id="1485657389">
              <w:marLeft w:val="0"/>
              <w:marRight w:val="0"/>
              <w:marTop w:val="0"/>
              <w:marBottom w:val="0"/>
              <w:divBdr>
                <w:top w:val="none" w:sz="0" w:space="0" w:color="auto"/>
                <w:left w:val="none" w:sz="0" w:space="0" w:color="auto"/>
                <w:bottom w:val="none" w:sz="0" w:space="0" w:color="auto"/>
                <w:right w:val="none" w:sz="0" w:space="0" w:color="auto"/>
              </w:divBdr>
            </w:div>
            <w:div w:id="1946955879">
              <w:marLeft w:val="0"/>
              <w:marRight w:val="0"/>
              <w:marTop w:val="0"/>
              <w:marBottom w:val="0"/>
              <w:divBdr>
                <w:top w:val="none" w:sz="0" w:space="0" w:color="auto"/>
                <w:left w:val="none" w:sz="0" w:space="0" w:color="auto"/>
                <w:bottom w:val="none" w:sz="0" w:space="0" w:color="auto"/>
                <w:right w:val="none" w:sz="0" w:space="0" w:color="auto"/>
              </w:divBdr>
              <w:divsChild>
                <w:div w:id="1333491023">
                  <w:marLeft w:val="0"/>
                  <w:marRight w:val="0"/>
                  <w:marTop w:val="0"/>
                  <w:marBottom w:val="0"/>
                  <w:divBdr>
                    <w:top w:val="none" w:sz="0" w:space="0" w:color="auto"/>
                    <w:left w:val="none" w:sz="0" w:space="0" w:color="auto"/>
                    <w:bottom w:val="none" w:sz="0" w:space="0" w:color="auto"/>
                    <w:right w:val="none" w:sz="0" w:space="0" w:color="auto"/>
                  </w:divBdr>
                  <w:divsChild>
                    <w:div w:id="90213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952984">
              <w:marLeft w:val="0"/>
              <w:marRight w:val="0"/>
              <w:marTop w:val="0"/>
              <w:marBottom w:val="0"/>
              <w:divBdr>
                <w:top w:val="none" w:sz="0" w:space="0" w:color="auto"/>
                <w:left w:val="none" w:sz="0" w:space="0" w:color="auto"/>
                <w:bottom w:val="none" w:sz="0" w:space="0" w:color="auto"/>
                <w:right w:val="none" w:sz="0" w:space="0" w:color="auto"/>
              </w:divBdr>
            </w:div>
            <w:div w:id="267275393">
              <w:marLeft w:val="0"/>
              <w:marRight w:val="0"/>
              <w:marTop w:val="0"/>
              <w:marBottom w:val="0"/>
              <w:divBdr>
                <w:top w:val="none" w:sz="0" w:space="0" w:color="auto"/>
                <w:left w:val="none" w:sz="0" w:space="0" w:color="auto"/>
                <w:bottom w:val="none" w:sz="0" w:space="0" w:color="auto"/>
                <w:right w:val="none" w:sz="0" w:space="0" w:color="auto"/>
              </w:divBdr>
              <w:divsChild>
                <w:div w:id="1726639836">
                  <w:marLeft w:val="0"/>
                  <w:marRight w:val="0"/>
                  <w:marTop w:val="0"/>
                  <w:marBottom w:val="0"/>
                  <w:divBdr>
                    <w:top w:val="none" w:sz="0" w:space="0" w:color="auto"/>
                    <w:left w:val="none" w:sz="0" w:space="0" w:color="auto"/>
                    <w:bottom w:val="none" w:sz="0" w:space="0" w:color="auto"/>
                    <w:right w:val="none" w:sz="0" w:space="0" w:color="auto"/>
                  </w:divBdr>
                  <w:divsChild>
                    <w:div w:id="18248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551314">
              <w:marLeft w:val="0"/>
              <w:marRight w:val="0"/>
              <w:marTop w:val="0"/>
              <w:marBottom w:val="0"/>
              <w:divBdr>
                <w:top w:val="none" w:sz="0" w:space="0" w:color="auto"/>
                <w:left w:val="none" w:sz="0" w:space="0" w:color="auto"/>
                <w:bottom w:val="none" w:sz="0" w:space="0" w:color="auto"/>
                <w:right w:val="none" w:sz="0" w:space="0" w:color="auto"/>
              </w:divBdr>
            </w:div>
            <w:div w:id="1158501410">
              <w:marLeft w:val="0"/>
              <w:marRight w:val="0"/>
              <w:marTop w:val="0"/>
              <w:marBottom w:val="0"/>
              <w:divBdr>
                <w:top w:val="none" w:sz="0" w:space="0" w:color="auto"/>
                <w:left w:val="none" w:sz="0" w:space="0" w:color="auto"/>
                <w:bottom w:val="none" w:sz="0" w:space="0" w:color="auto"/>
                <w:right w:val="none" w:sz="0" w:space="0" w:color="auto"/>
              </w:divBdr>
            </w:div>
          </w:divsChild>
        </w:div>
        <w:div w:id="804471652">
          <w:marLeft w:val="0"/>
          <w:marRight w:val="0"/>
          <w:marTop w:val="0"/>
          <w:marBottom w:val="0"/>
          <w:divBdr>
            <w:top w:val="none" w:sz="0" w:space="0" w:color="auto"/>
            <w:left w:val="none" w:sz="0" w:space="0" w:color="auto"/>
            <w:bottom w:val="none" w:sz="0" w:space="0" w:color="auto"/>
            <w:right w:val="none" w:sz="0" w:space="0" w:color="auto"/>
          </w:divBdr>
          <w:divsChild>
            <w:div w:id="344401047">
              <w:marLeft w:val="0"/>
              <w:marRight w:val="0"/>
              <w:marTop w:val="0"/>
              <w:marBottom w:val="300"/>
              <w:divBdr>
                <w:top w:val="none" w:sz="0" w:space="0" w:color="auto"/>
                <w:left w:val="none" w:sz="0" w:space="0" w:color="auto"/>
                <w:bottom w:val="none" w:sz="0" w:space="0" w:color="auto"/>
                <w:right w:val="none" w:sz="0" w:space="0" w:color="auto"/>
              </w:divBdr>
            </w:div>
            <w:div w:id="975183315">
              <w:marLeft w:val="0"/>
              <w:marRight w:val="0"/>
              <w:marTop w:val="0"/>
              <w:marBottom w:val="300"/>
              <w:divBdr>
                <w:top w:val="none" w:sz="0" w:space="0" w:color="auto"/>
                <w:left w:val="none" w:sz="0" w:space="0" w:color="auto"/>
                <w:bottom w:val="none" w:sz="0" w:space="0" w:color="auto"/>
                <w:right w:val="none" w:sz="0" w:space="0" w:color="auto"/>
              </w:divBdr>
            </w:div>
            <w:div w:id="695303881">
              <w:marLeft w:val="0"/>
              <w:marRight w:val="0"/>
              <w:marTop w:val="0"/>
              <w:marBottom w:val="300"/>
              <w:divBdr>
                <w:top w:val="none" w:sz="0" w:space="0" w:color="auto"/>
                <w:left w:val="none" w:sz="0" w:space="0" w:color="auto"/>
                <w:bottom w:val="none" w:sz="0" w:space="0" w:color="auto"/>
                <w:right w:val="none" w:sz="0" w:space="0" w:color="auto"/>
              </w:divBdr>
            </w:div>
            <w:div w:id="592515951">
              <w:marLeft w:val="0"/>
              <w:marRight w:val="0"/>
              <w:marTop w:val="0"/>
              <w:marBottom w:val="300"/>
              <w:divBdr>
                <w:top w:val="none" w:sz="0" w:space="0" w:color="auto"/>
                <w:left w:val="none" w:sz="0" w:space="0" w:color="auto"/>
                <w:bottom w:val="none" w:sz="0" w:space="0" w:color="auto"/>
                <w:right w:val="none" w:sz="0" w:space="0" w:color="auto"/>
              </w:divBdr>
            </w:div>
            <w:div w:id="922648220">
              <w:marLeft w:val="0"/>
              <w:marRight w:val="0"/>
              <w:marTop w:val="0"/>
              <w:marBottom w:val="300"/>
              <w:divBdr>
                <w:top w:val="none" w:sz="0" w:space="0" w:color="auto"/>
                <w:left w:val="none" w:sz="0" w:space="0" w:color="auto"/>
                <w:bottom w:val="none" w:sz="0" w:space="0" w:color="auto"/>
                <w:right w:val="none" w:sz="0" w:space="0" w:color="auto"/>
              </w:divBdr>
              <w:divsChild>
                <w:div w:id="198201728">
                  <w:marLeft w:val="0"/>
                  <w:marRight w:val="0"/>
                  <w:marTop w:val="0"/>
                  <w:marBottom w:val="300"/>
                  <w:divBdr>
                    <w:top w:val="none" w:sz="0" w:space="0" w:color="auto"/>
                    <w:left w:val="none" w:sz="0" w:space="0" w:color="auto"/>
                    <w:bottom w:val="none" w:sz="0" w:space="0" w:color="auto"/>
                    <w:right w:val="none" w:sz="0" w:space="0" w:color="auto"/>
                  </w:divBdr>
                </w:div>
              </w:divsChild>
            </w:div>
            <w:div w:id="1619339680">
              <w:marLeft w:val="0"/>
              <w:marRight w:val="0"/>
              <w:marTop w:val="0"/>
              <w:marBottom w:val="300"/>
              <w:divBdr>
                <w:top w:val="none" w:sz="0" w:space="0" w:color="auto"/>
                <w:left w:val="none" w:sz="0" w:space="0" w:color="auto"/>
                <w:bottom w:val="none" w:sz="0" w:space="0" w:color="auto"/>
                <w:right w:val="none" w:sz="0" w:space="0" w:color="auto"/>
              </w:divBdr>
            </w:div>
            <w:div w:id="1475104803">
              <w:marLeft w:val="0"/>
              <w:marRight w:val="0"/>
              <w:marTop w:val="0"/>
              <w:marBottom w:val="300"/>
              <w:divBdr>
                <w:top w:val="none" w:sz="0" w:space="0" w:color="auto"/>
                <w:left w:val="none" w:sz="0" w:space="0" w:color="auto"/>
                <w:bottom w:val="none" w:sz="0" w:space="0" w:color="auto"/>
                <w:right w:val="none" w:sz="0" w:space="0" w:color="auto"/>
              </w:divBdr>
              <w:divsChild>
                <w:div w:id="711458901">
                  <w:marLeft w:val="0"/>
                  <w:marRight w:val="0"/>
                  <w:marTop w:val="0"/>
                  <w:marBottom w:val="0"/>
                  <w:divBdr>
                    <w:top w:val="none" w:sz="0" w:space="0" w:color="auto"/>
                    <w:left w:val="none" w:sz="0" w:space="0" w:color="auto"/>
                    <w:bottom w:val="none" w:sz="0" w:space="0" w:color="auto"/>
                    <w:right w:val="none" w:sz="0" w:space="0" w:color="auto"/>
                  </w:divBdr>
                  <w:divsChild>
                    <w:div w:id="163128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87290">
              <w:marLeft w:val="0"/>
              <w:marRight w:val="0"/>
              <w:marTop w:val="0"/>
              <w:marBottom w:val="300"/>
              <w:divBdr>
                <w:top w:val="none" w:sz="0" w:space="0" w:color="auto"/>
                <w:left w:val="none" w:sz="0" w:space="0" w:color="auto"/>
                <w:bottom w:val="none" w:sz="0" w:space="0" w:color="auto"/>
                <w:right w:val="none" w:sz="0" w:space="0" w:color="auto"/>
              </w:divBdr>
            </w:div>
            <w:div w:id="947084482">
              <w:marLeft w:val="0"/>
              <w:marRight w:val="0"/>
              <w:marTop w:val="0"/>
              <w:marBottom w:val="300"/>
              <w:divBdr>
                <w:top w:val="none" w:sz="0" w:space="0" w:color="auto"/>
                <w:left w:val="none" w:sz="0" w:space="0" w:color="auto"/>
                <w:bottom w:val="none" w:sz="0" w:space="0" w:color="auto"/>
                <w:right w:val="none" w:sz="0" w:space="0" w:color="auto"/>
              </w:divBdr>
              <w:divsChild>
                <w:div w:id="219753937">
                  <w:marLeft w:val="0"/>
                  <w:marRight w:val="0"/>
                  <w:marTop w:val="0"/>
                  <w:marBottom w:val="300"/>
                  <w:divBdr>
                    <w:top w:val="none" w:sz="0" w:space="0" w:color="auto"/>
                    <w:left w:val="none" w:sz="0" w:space="0" w:color="auto"/>
                    <w:bottom w:val="none" w:sz="0" w:space="0" w:color="auto"/>
                    <w:right w:val="none" w:sz="0" w:space="0" w:color="auto"/>
                  </w:divBdr>
                </w:div>
              </w:divsChild>
            </w:div>
            <w:div w:id="77786753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6828727">
      <w:bodyDiv w:val="1"/>
      <w:marLeft w:val="0"/>
      <w:marRight w:val="0"/>
      <w:marTop w:val="0"/>
      <w:marBottom w:val="0"/>
      <w:divBdr>
        <w:top w:val="none" w:sz="0" w:space="0" w:color="auto"/>
        <w:left w:val="none" w:sz="0" w:space="0" w:color="auto"/>
        <w:bottom w:val="none" w:sz="0" w:space="0" w:color="auto"/>
        <w:right w:val="none" w:sz="0" w:space="0" w:color="auto"/>
      </w:divBdr>
      <w:divsChild>
        <w:div w:id="1294557563">
          <w:marLeft w:val="0"/>
          <w:marRight w:val="0"/>
          <w:marTop w:val="0"/>
          <w:marBottom w:val="0"/>
          <w:divBdr>
            <w:top w:val="none" w:sz="0" w:space="0" w:color="auto"/>
            <w:left w:val="none" w:sz="0" w:space="0" w:color="auto"/>
            <w:bottom w:val="none" w:sz="0" w:space="0" w:color="auto"/>
            <w:right w:val="none" w:sz="0" w:space="0" w:color="auto"/>
          </w:divBdr>
          <w:divsChild>
            <w:div w:id="2045985976">
              <w:marLeft w:val="0"/>
              <w:marRight w:val="0"/>
              <w:marTop w:val="0"/>
              <w:marBottom w:val="0"/>
              <w:divBdr>
                <w:top w:val="none" w:sz="0" w:space="0" w:color="auto"/>
                <w:left w:val="none" w:sz="0" w:space="0" w:color="auto"/>
                <w:bottom w:val="none" w:sz="0" w:space="0" w:color="auto"/>
                <w:right w:val="none" w:sz="0" w:space="0" w:color="auto"/>
              </w:divBdr>
            </w:div>
            <w:div w:id="1653370220">
              <w:marLeft w:val="0"/>
              <w:marRight w:val="0"/>
              <w:marTop w:val="0"/>
              <w:marBottom w:val="0"/>
              <w:divBdr>
                <w:top w:val="none" w:sz="0" w:space="0" w:color="auto"/>
                <w:left w:val="none" w:sz="0" w:space="0" w:color="auto"/>
                <w:bottom w:val="none" w:sz="0" w:space="0" w:color="auto"/>
                <w:right w:val="none" w:sz="0" w:space="0" w:color="auto"/>
              </w:divBdr>
            </w:div>
            <w:div w:id="1018191228">
              <w:marLeft w:val="0"/>
              <w:marRight w:val="0"/>
              <w:marTop w:val="0"/>
              <w:marBottom w:val="0"/>
              <w:divBdr>
                <w:top w:val="none" w:sz="0" w:space="0" w:color="auto"/>
                <w:left w:val="none" w:sz="0" w:space="0" w:color="auto"/>
                <w:bottom w:val="none" w:sz="0" w:space="0" w:color="auto"/>
                <w:right w:val="none" w:sz="0" w:space="0" w:color="auto"/>
              </w:divBdr>
              <w:divsChild>
                <w:div w:id="317541213">
                  <w:marLeft w:val="0"/>
                  <w:marRight w:val="0"/>
                  <w:marTop w:val="0"/>
                  <w:marBottom w:val="0"/>
                  <w:divBdr>
                    <w:top w:val="none" w:sz="0" w:space="0" w:color="auto"/>
                    <w:left w:val="none" w:sz="0" w:space="0" w:color="auto"/>
                    <w:bottom w:val="none" w:sz="0" w:space="0" w:color="auto"/>
                    <w:right w:val="none" w:sz="0" w:space="0" w:color="auto"/>
                  </w:divBdr>
                  <w:divsChild>
                    <w:div w:id="205442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558690">
              <w:marLeft w:val="0"/>
              <w:marRight w:val="0"/>
              <w:marTop w:val="0"/>
              <w:marBottom w:val="0"/>
              <w:divBdr>
                <w:top w:val="none" w:sz="0" w:space="0" w:color="auto"/>
                <w:left w:val="none" w:sz="0" w:space="0" w:color="auto"/>
                <w:bottom w:val="none" w:sz="0" w:space="0" w:color="auto"/>
                <w:right w:val="none" w:sz="0" w:space="0" w:color="auto"/>
              </w:divBdr>
            </w:div>
            <w:div w:id="641035772">
              <w:marLeft w:val="0"/>
              <w:marRight w:val="0"/>
              <w:marTop w:val="0"/>
              <w:marBottom w:val="0"/>
              <w:divBdr>
                <w:top w:val="none" w:sz="0" w:space="0" w:color="auto"/>
                <w:left w:val="none" w:sz="0" w:space="0" w:color="auto"/>
                <w:bottom w:val="none" w:sz="0" w:space="0" w:color="auto"/>
                <w:right w:val="none" w:sz="0" w:space="0" w:color="auto"/>
              </w:divBdr>
              <w:divsChild>
                <w:div w:id="1352799304">
                  <w:marLeft w:val="0"/>
                  <w:marRight w:val="0"/>
                  <w:marTop w:val="0"/>
                  <w:marBottom w:val="0"/>
                  <w:divBdr>
                    <w:top w:val="none" w:sz="0" w:space="0" w:color="auto"/>
                    <w:left w:val="none" w:sz="0" w:space="0" w:color="auto"/>
                    <w:bottom w:val="none" w:sz="0" w:space="0" w:color="auto"/>
                    <w:right w:val="none" w:sz="0" w:space="0" w:color="auto"/>
                  </w:divBdr>
                  <w:divsChild>
                    <w:div w:id="4308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84297">
              <w:marLeft w:val="0"/>
              <w:marRight w:val="0"/>
              <w:marTop w:val="0"/>
              <w:marBottom w:val="0"/>
              <w:divBdr>
                <w:top w:val="none" w:sz="0" w:space="0" w:color="auto"/>
                <w:left w:val="none" w:sz="0" w:space="0" w:color="auto"/>
                <w:bottom w:val="none" w:sz="0" w:space="0" w:color="auto"/>
                <w:right w:val="none" w:sz="0" w:space="0" w:color="auto"/>
              </w:divBdr>
            </w:div>
            <w:div w:id="1656061242">
              <w:marLeft w:val="0"/>
              <w:marRight w:val="0"/>
              <w:marTop w:val="0"/>
              <w:marBottom w:val="0"/>
              <w:divBdr>
                <w:top w:val="none" w:sz="0" w:space="0" w:color="auto"/>
                <w:left w:val="none" w:sz="0" w:space="0" w:color="auto"/>
                <w:bottom w:val="none" w:sz="0" w:space="0" w:color="auto"/>
                <w:right w:val="none" w:sz="0" w:space="0" w:color="auto"/>
              </w:divBdr>
            </w:div>
          </w:divsChild>
        </w:div>
        <w:div w:id="1261569118">
          <w:marLeft w:val="0"/>
          <w:marRight w:val="0"/>
          <w:marTop w:val="0"/>
          <w:marBottom w:val="0"/>
          <w:divBdr>
            <w:top w:val="none" w:sz="0" w:space="0" w:color="auto"/>
            <w:left w:val="none" w:sz="0" w:space="0" w:color="auto"/>
            <w:bottom w:val="none" w:sz="0" w:space="0" w:color="auto"/>
            <w:right w:val="none" w:sz="0" w:space="0" w:color="auto"/>
          </w:divBdr>
          <w:divsChild>
            <w:div w:id="1356734409">
              <w:marLeft w:val="0"/>
              <w:marRight w:val="0"/>
              <w:marTop w:val="0"/>
              <w:marBottom w:val="300"/>
              <w:divBdr>
                <w:top w:val="none" w:sz="0" w:space="0" w:color="auto"/>
                <w:left w:val="none" w:sz="0" w:space="0" w:color="auto"/>
                <w:bottom w:val="none" w:sz="0" w:space="0" w:color="auto"/>
                <w:right w:val="none" w:sz="0" w:space="0" w:color="auto"/>
              </w:divBdr>
            </w:div>
            <w:div w:id="1836073552">
              <w:marLeft w:val="0"/>
              <w:marRight w:val="0"/>
              <w:marTop w:val="0"/>
              <w:marBottom w:val="300"/>
              <w:divBdr>
                <w:top w:val="none" w:sz="0" w:space="0" w:color="auto"/>
                <w:left w:val="none" w:sz="0" w:space="0" w:color="auto"/>
                <w:bottom w:val="none" w:sz="0" w:space="0" w:color="auto"/>
                <w:right w:val="none" w:sz="0" w:space="0" w:color="auto"/>
              </w:divBdr>
            </w:div>
            <w:div w:id="330186515">
              <w:marLeft w:val="0"/>
              <w:marRight w:val="0"/>
              <w:marTop w:val="0"/>
              <w:marBottom w:val="300"/>
              <w:divBdr>
                <w:top w:val="none" w:sz="0" w:space="0" w:color="auto"/>
                <w:left w:val="none" w:sz="0" w:space="0" w:color="auto"/>
                <w:bottom w:val="none" w:sz="0" w:space="0" w:color="auto"/>
                <w:right w:val="none" w:sz="0" w:space="0" w:color="auto"/>
              </w:divBdr>
            </w:div>
            <w:div w:id="1688869717">
              <w:marLeft w:val="0"/>
              <w:marRight w:val="0"/>
              <w:marTop w:val="0"/>
              <w:marBottom w:val="300"/>
              <w:divBdr>
                <w:top w:val="none" w:sz="0" w:space="0" w:color="auto"/>
                <w:left w:val="none" w:sz="0" w:space="0" w:color="auto"/>
                <w:bottom w:val="none" w:sz="0" w:space="0" w:color="auto"/>
                <w:right w:val="none" w:sz="0" w:space="0" w:color="auto"/>
              </w:divBdr>
            </w:div>
            <w:div w:id="1815565576">
              <w:marLeft w:val="0"/>
              <w:marRight w:val="0"/>
              <w:marTop w:val="0"/>
              <w:marBottom w:val="300"/>
              <w:divBdr>
                <w:top w:val="none" w:sz="0" w:space="0" w:color="auto"/>
                <w:left w:val="none" w:sz="0" w:space="0" w:color="auto"/>
                <w:bottom w:val="none" w:sz="0" w:space="0" w:color="auto"/>
                <w:right w:val="none" w:sz="0" w:space="0" w:color="auto"/>
              </w:divBdr>
              <w:divsChild>
                <w:div w:id="393311456">
                  <w:marLeft w:val="0"/>
                  <w:marRight w:val="0"/>
                  <w:marTop w:val="0"/>
                  <w:marBottom w:val="300"/>
                  <w:divBdr>
                    <w:top w:val="none" w:sz="0" w:space="0" w:color="auto"/>
                    <w:left w:val="none" w:sz="0" w:space="0" w:color="auto"/>
                    <w:bottom w:val="none" w:sz="0" w:space="0" w:color="auto"/>
                    <w:right w:val="none" w:sz="0" w:space="0" w:color="auto"/>
                  </w:divBdr>
                </w:div>
              </w:divsChild>
            </w:div>
            <w:div w:id="789780050">
              <w:marLeft w:val="0"/>
              <w:marRight w:val="0"/>
              <w:marTop w:val="0"/>
              <w:marBottom w:val="300"/>
              <w:divBdr>
                <w:top w:val="none" w:sz="0" w:space="0" w:color="auto"/>
                <w:left w:val="none" w:sz="0" w:space="0" w:color="auto"/>
                <w:bottom w:val="none" w:sz="0" w:space="0" w:color="auto"/>
                <w:right w:val="none" w:sz="0" w:space="0" w:color="auto"/>
              </w:divBdr>
            </w:div>
            <w:div w:id="668368111">
              <w:marLeft w:val="0"/>
              <w:marRight w:val="0"/>
              <w:marTop w:val="0"/>
              <w:marBottom w:val="300"/>
              <w:divBdr>
                <w:top w:val="none" w:sz="0" w:space="0" w:color="auto"/>
                <w:left w:val="none" w:sz="0" w:space="0" w:color="auto"/>
                <w:bottom w:val="none" w:sz="0" w:space="0" w:color="auto"/>
                <w:right w:val="none" w:sz="0" w:space="0" w:color="auto"/>
              </w:divBdr>
              <w:divsChild>
                <w:div w:id="1111583492">
                  <w:marLeft w:val="0"/>
                  <w:marRight w:val="0"/>
                  <w:marTop w:val="0"/>
                  <w:marBottom w:val="0"/>
                  <w:divBdr>
                    <w:top w:val="none" w:sz="0" w:space="0" w:color="auto"/>
                    <w:left w:val="none" w:sz="0" w:space="0" w:color="auto"/>
                    <w:bottom w:val="none" w:sz="0" w:space="0" w:color="auto"/>
                    <w:right w:val="none" w:sz="0" w:space="0" w:color="auto"/>
                  </w:divBdr>
                  <w:divsChild>
                    <w:div w:id="174937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10584">
              <w:marLeft w:val="0"/>
              <w:marRight w:val="0"/>
              <w:marTop w:val="0"/>
              <w:marBottom w:val="300"/>
              <w:divBdr>
                <w:top w:val="none" w:sz="0" w:space="0" w:color="auto"/>
                <w:left w:val="none" w:sz="0" w:space="0" w:color="auto"/>
                <w:bottom w:val="none" w:sz="0" w:space="0" w:color="auto"/>
                <w:right w:val="none" w:sz="0" w:space="0" w:color="auto"/>
              </w:divBdr>
            </w:div>
            <w:div w:id="1394818986">
              <w:marLeft w:val="0"/>
              <w:marRight w:val="0"/>
              <w:marTop w:val="0"/>
              <w:marBottom w:val="300"/>
              <w:divBdr>
                <w:top w:val="none" w:sz="0" w:space="0" w:color="auto"/>
                <w:left w:val="none" w:sz="0" w:space="0" w:color="auto"/>
                <w:bottom w:val="none" w:sz="0" w:space="0" w:color="auto"/>
                <w:right w:val="none" w:sz="0" w:space="0" w:color="auto"/>
              </w:divBdr>
              <w:divsChild>
                <w:div w:id="1697927379">
                  <w:marLeft w:val="0"/>
                  <w:marRight w:val="0"/>
                  <w:marTop w:val="0"/>
                  <w:marBottom w:val="300"/>
                  <w:divBdr>
                    <w:top w:val="none" w:sz="0" w:space="0" w:color="auto"/>
                    <w:left w:val="none" w:sz="0" w:space="0" w:color="auto"/>
                    <w:bottom w:val="none" w:sz="0" w:space="0" w:color="auto"/>
                    <w:right w:val="none" w:sz="0" w:space="0" w:color="auto"/>
                  </w:divBdr>
                </w:div>
              </w:divsChild>
            </w:div>
            <w:div w:id="10663162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8015731">
      <w:bodyDiv w:val="1"/>
      <w:marLeft w:val="0"/>
      <w:marRight w:val="0"/>
      <w:marTop w:val="0"/>
      <w:marBottom w:val="0"/>
      <w:divBdr>
        <w:top w:val="none" w:sz="0" w:space="0" w:color="auto"/>
        <w:left w:val="none" w:sz="0" w:space="0" w:color="auto"/>
        <w:bottom w:val="none" w:sz="0" w:space="0" w:color="auto"/>
        <w:right w:val="none" w:sz="0" w:space="0" w:color="auto"/>
      </w:divBdr>
      <w:divsChild>
        <w:div w:id="1584101352">
          <w:marLeft w:val="0"/>
          <w:marRight w:val="0"/>
          <w:marTop w:val="0"/>
          <w:marBottom w:val="0"/>
          <w:divBdr>
            <w:top w:val="none" w:sz="0" w:space="0" w:color="auto"/>
            <w:left w:val="none" w:sz="0" w:space="0" w:color="auto"/>
            <w:bottom w:val="none" w:sz="0" w:space="0" w:color="auto"/>
            <w:right w:val="none" w:sz="0" w:space="0" w:color="auto"/>
          </w:divBdr>
          <w:divsChild>
            <w:div w:id="907033150">
              <w:marLeft w:val="0"/>
              <w:marRight w:val="0"/>
              <w:marTop w:val="0"/>
              <w:marBottom w:val="0"/>
              <w:divBdr>
                <w:top w:val="none" w:sz="0" w:space="0" w:color="auto"/>
                <w:left w:val="none" w:sz="0" w:space="0" w:color="auto"/>
                <w:bottom w:val="none" w:sz="0" w:space="0" w:color="auto"/>
                <w:right w:val="none" w:sz="0" w:space="0" w:color="auto"/>
              </w:divBdr>
            </w:div>
            <w:div w:id="1999770289">
              <w:marLeft w:val="0"/>
              <w:marRight w:val="0"/>
              <w:marTop w:val="0"/>
              <w:marBottom w:val="0"/>
              <w:divBdr>
                <w:top w:val="none" w:sz="0" w:space="0" w:color="auto"/>
                <w:left w:val="none" w:sz="0" w:space="0" w:color="auto"/>
                <w:bottom w:val="none" w:sz="0" w:space="0" w:color="auto"/>
                <w:right w:val="none" w:sz="0" w:space="0" w:color="auto"/>
              </w:divBdr>
            </w:div>
            <w:div w:id="1805662454">
              <w:marLeft w:val="0"/>
              <w:marRight w:val="0"/>
              <w:marTop w:val="0"/>
              <w:marBottom w:val="0"/>
              <w:divBdr>
                <w:top w:val="none" w:sz="0" w:space="0" w:color="auto"/>
                <w:left w:val="none" w:sz="0" w:space="0" w:color="auto"/>
                <w:bottom w:val="none" w:sz="0" w:space="0" w:color="auto"/>
                <w:right w:val="none" w:sz="0" w:space="0" w:color="auto"/>
              </w:divBdr>
              <w:divsChild>
                <w:div w:id="113140766">
                  <w:marLeft w:val="0"/>
                  <w:marRight w:val="0"/>
                  <w:marTop w:val="0"/>
                  <w:marBottom w:val="0"/>
                  <w:divBdr>
                    <w:top w:val="none" w:sz="0" w:space="0" w:color="auto"/>
                    <w:left w:val="none" w:sz="0" w:space="0" w:color="auto"/>
                    <w:bottom w:val="none" w:sz="0" w:space="0" w:color="auto"/>
                    <w:right w:val="none" w:sz="0" w:space="0" w:color="auto"/>
                  </w:divBdr>
                  <w:divsChild>
                    <w:div w:id="30809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885123">
              <w:marLeft w:val="0"/>
              <w:marRight w:val="0"/>
              <w:marTop w:val="0"/>
              <w:marBottom w:val="0"/>
              <w:divBdr>
                <w:top w:val="none" w:sz="0" w:space="0" w:color="auto"/>
                <w:left w:val="none" w:sz="0" w:space="0" w:color="auto"/>
                <w:bottom w:val="none" w:sz="0" w:space="0" w:color="auto"/>
                <w:right w:val="none" w:sz="0" w:space="0" w:color="auto"/>
              </w:divBdr>
            </w:div>
            <w:div w:id="1521821913">
              <w:marLeft w:val="0"/>
              <w:marRight w:val="0"/>
              <w:marTop w:val="0"/>
              <w:marBottom w:val="0"/>
              <w:divBdr>
                <w:top w:val="none" w:sz="0" w:space="0" w:color="auto"/>
                <w:left w:val="none" w:sz="0" w:space="0" w:color="auto"/>
                <w:bottom w:val="none" w:sz="0" w:space="0" w:color="auto"/>
                <w:right w:val="none" w:sz="0" w:space="0" w:color="auto"/>
              </w:divBdr>
              <w:divsChild>
                <w:div w:id="856386823">
                  <w:marLeft w:val="0"/>
                  <w:marRight w:val="0"/>
                  <w:marTop w:val="0"/>
                  <w:marBottom w:val="0"/>
                  <w:divBdr>
                    <w:top w:val="none" w:sz="0" w:space="0" w:color="auto"/>
                    <w:left w:val="none" w:sz="0" w:space="0" w:color="auto"/>
                    <w:bottom w:val="none" w:sz="0" w:space="0" w:color="auto"/>
                    <w:right w:val="none" w:sz="0" w:space="0" w:color="auto"/>
                  </w:divBdr>
                  <w:divsChild>
                    <w:div w:id="200627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6818">
              <w:marLeft w:val="0"/>
              <w:marRight w:val="0"/>
              <w:marTop w:val="0"/>
              <w:marBottom w:val="0"/>
              <w:divBdr>
                <w:top w:val="none" w:sz="0" w:space="0" w:color="auto"/>
                <w:left w:val="none" w:sz="0" w:space="0" w:color="auto"/>
                <w:bottom w:val="none" w:sz="0" w:space="0" w:color="auto"/>
                <w:right w:val="none" w:sz="0" w:space="0" w:color="auto"/>
              </w:divBdr>
            </w:div>
            <w:div w:id="1690447401">
              <w:marLeft w:val="0"/>
              <w:marRight w:val="0"/>
              <w:marTop w:val="0"/>
              <w:marBottom w:val="0"/>
              <w:divBdr>
                <w:top w:val="none" w:sz="0" w:space="0" w:color="auto"/>
                <w:left w:val="none" w:sz="0" w:space="0" w:color="auto"/>
                <w:bottom w:val="none" w:sz="0" w:space="0" w:color="auto"/>
                <w:right w:val="none" w:sz="0" w:space="0" w:color="auto"/>
              </w:divBdr>
            </w:div>
          </w:divsChild>
        </w:div>
        <w:div w:id="1255477156">
          <w:marLeft w:val="0"/>
          <w:marRight w:val="0"/>
          <w:marTop w:val="0"/>
          <w:marBottom w:val="0"/>
          <w:divBdr>
            <w:top w:val="none" w:sz="0" w:space="0" w:color="auto"/>
            <w:left w:val="none" w:sz="0" w:space="0" w:color="auto"/>
            <w:bottom w:val="none" w:sz="0" w:space="0" w:color="auto"/>
            <w:right w:val="none" w:sz="0" w:space="0" w:color="auto"/>
          </w:divBdr>
          <w:divsChild>
            <w:div w:id="820655653">
              <w:marLeft w:val="0"/>
              <w:marRight w:val="0"/>
              <w:marTop w:val="0"/>
              <w:marBottom w:val="300"/>
              <w:divBdr>
                <w:top w:val="none" w:sz="0" w:space="0" w:color="auto"/>
                <w:left w:val="none" w:sz="0" w:space="0" w:color="auto"/>
                <w:bottom w:val="none" w:sz="0" w:space="0" w:color="auto"/>
                <w:right w:val="none" w:sz="0" w:space="0" w:color="auto"/>
              </w:divBdr>
            </w:div>
            <w:div w:id="882599101">
              <w:marLeft w:val="0"/>
              <w:marRight w:val="0"/>
              <w:marTop w:val="0"/>
              <w:marBottom w:val="300"/>
              <w:divBdr>
                <w:top w:val="none" w:sz="0" w:space="0" w:color="auto"/>
                <w:left w:val="none" w:sz="0" w:space="0" w:color="auto"/>
                <w:bottom w:val="none" w:sz="0" w:space="0" w:color="auto"/>
                <w:right w:val="none" w:sz="0" w:space="0" w:color="auto"/>
              </w:divBdr>
            </w:div>
            <w:div w:id="1043947322">
              <w:marLeft w:val="0"/>
              <w:marRight w:val="0"/>
              <w:marTop w:val="0"/>
              <w:marBottom w:val="300"/>
              <w:divBdr>
                <w:top w:val="none" w:sz="0" w:space="0" w:color="auto"/>
                <w:left w:val="none" w:sz="0" w:space="0" w:color="auto"/>
                <w:bottom w:val="none" w:sz="0" w:space="0" w:color="auto"/>
                <w:right w:val="none" w:sz="0" w:space="0" w:color="auto"/>
              </w:divBdr>
            </w:div>
            <w:div w:id="1318419393">
              <w:marLeft w:val="0"/>
              <w:marRight w:val="0"/>
              <w:marTop w:val="0"/>
              <w:marBottom w:val="300"/>
              <w:divBdr>
                <w:top w:val="none" w:sz="0" w:space="0" w:color="auto"/>
                <w:left w:val="none" w:sz="0" w:space="0" w:color="auto"/>
                <w:bottom w:val="none" w:sz="0" w:space="0" w:color="auto"/>
                <w:right w:val="none" w:sz="0" w:space="0" w:color="auto"/>
              </w:divBdr>
            </w:div>
            <w:div w:id="1092358164">
              <w:marLeft w:val="0"/>
              <w:marRight w:val="0"/>
              <w:marTop w:val="0"/>
              <w:marBottom w:val="300"/>
              <w:divBdr>
                <w:top w:val="none" w:sz="0" w:space="0" w:color="auto"/>
                <w:left w:val="none" w:sz="0" w:space="0" w:color="auto"/>
                <w:bottom w:val="none" w:sz="0" w:space="0" w:color="auto"/>
                <w:right w:val="none" w:sz="0" w:space="0" w:color="auto"/>
              </w:divBdr>
              <w:divsChild>
                <w:div w:id="1211071248">
                  <w:marLeft w:val="0"/>
                  <w:marRight w:val="0"/>
                  <w:marTop w:val="0"/>
                  <w:marBottom w:val="300"/>
                  <w:divBdr>
                    <w:top w:val="none" w:sz="0" w:space="0" w:color="auto"/>
                    <w:left w:val="none" w:sz="0" w:space="0" w:color="auto"/>
                    <w:bottom w:val="none" w:sz="0" w:space="0" w:color="auto"/>
                    <w:right w:val="none" w:sz="0" w:space="0" w:color="auto"/>
                  </w:divBdr>
                </w:div>
              </w:divsChild>
            </w:div>
            <w:div w:id="1311322896">
              <w:marLeft w:val="0"/>
              <w:marRight w:val="0"/>
              <w:marTop w:val="0"/>
              <w:marBottom w:val="300"/>
              <w:divBdr>
                <w:top w:val="none" w:sz="0" w:space="0" w:color="auto"/>
                <w:left w:val="none" w:sz="0" w:space="0" w:color="auto"/>
                <w:bottom w:val="none" w:sz="0" w:space="0" w:color="auto"/>
                <w:right w:val="none" w:sz="0" w:space="0" w:color="auto"/>
              </w:divBdr>
            </w:div>
            <w:div w:id="1108085209">
              <w:marLeft w:val="0"/>
              <w:marRight w:val="0"/>
              <w:marTop w:val="0"/>
              <w:marBottom w:val="300"/>
              <w:divBdr>
                <w:top w:val="none" w:sz="0" w:space="0" w:color="auto"/>
                <w:left w:val="none" w:sz="0" w:space="0" w:color="auto"/>
                <w:bottom w:val="none" w:sz="0" w:space="0" w:color="auto"/>
                <w:right w:val="none" w:sz="0" w:space="0" w:color="auto"/>
              </w:divBdr>
              <w:divsChild>
                <w:div w:id="1584219156">
                  <w:marLeft w:val="0"/>
                  <w:marRight w:val="0"/>
                  <w:marTop w:val="0"/>
                  <w:marBottom w:val="0"/>
                  <w:divBdr>
                    <w:top w:val="none" w:sz="0" w:space="0" w:color="auto"/>
                    <w:left w:val="none" w:sz="0" w:space="0" w:color="auto"/>
                    <w:bottom w:val="none" w:sz="0" w:space="0" w:color="auto"/>
                    <w:right w:val="none" w:sz="0" w:space="0" w:color="auto"/>
                  </w:divBdr>
                  <w:divsChild>
                    <w:div w:id="18945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48992">
              <w:marLeft w:val="0"/>
              <w:marRight w:val="0"/>
              <w:marTop w:val="0"/>
              <w:marBottom w:val="300"/>
              <w:divBdr>
                <w:top w:val="none" w:sz="0" w:space="0" w:color="auto"/>
                <w:left w:val="none" w:sz="0" w:space="0" w:color="auto"/>
                <w:bottom w:val="none" w:sz="0" w:space="0" w:color="auto"/>
                <w:right w:val="none" w:sz="0" w:space="0" w:color="auto"/>
              </w:divBdr>
            </w:div>
            <w:div w:id="143664516">
              <w:marLeft w:val="0"/>
              <w:marRight w:val="0"/>
              <w:marTop w:val="0"/>
              <w:marBottom w:val="300"/>
              <w:divBdr>
                <w:top w:val="none" w:sz="0" w:space="0" w:color="auto"/>
                <w:left w:val="none" w:sz="0" w:space="0" w:color="auto"/>
                <w:bottom w:val="none" w:sz="0" w:space="0" w:color="auto"/>
                <w:right w:val="none" w:sz="0" w:space="0" w:color="auto"/>
              </w:divBdr>
              <w:divsChild>
                <w:div w:id="46072519">
                  <w:marLeft w:val="0"/>
                  <w:marRight w:val="0"/>
                  <w:marTop w:val="0"/>
                  <w:marBottom w:val="300"/>
                  <w:divBdr>
                    <w:top w:val="none" w:sz="0" w:space="0" w:color="auto"/>
                    <w:left w:val="none" w:sz="0" w:space="0" w:color="auto"/>
                    <w:bottom w:val="none" w:sz="0" w:space="0" w:color="auto"/>
                    <w:right w:val="none" w:sz="0" w:space="0" w:color="auto"/>
                  </w:divBdr>
                </w:div>
              </w:divsChild>
            </w:div>
            <w:div w:id="14312713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819345425">
      <w:bodyDiv w:val="1"/>
      <w:marLeft w:val="0"/>
      <w:marRight w:val="0"/>
      <w:marTop w:val="0"/>
      <w:marBottom w:val="0"/>
      <w:divBdr>
        <w:top w:val="none" w:sz="0" w:space="0" w:color="auto"/>
        <w:left w:val="none" w:sz="0" w:space="0" w:color="auto"/>
        <w:bottom w:val="none" w:sz="0" w:space="0" w:color="auto"/>
        <w:right w:val="none" w:sz="0" w:space="0" w:color="auto"/>
      </w:divBdr>
      <w:divsChild>
        <w:div w:id="37821629">
          <w:marLeft w:val="0"/>
          <w:marRight w:val="0"/>
          <w:marTop w:val="0"/>
          <w:marBottom w:val="0"/>
          <w:divBdr>
            <w:top w:val="none" w:sz="0" w:space="0" w:color="auto"/>
            <w:left w:val="none" w:sz="0" w:space="0" w:color="auto"/>
            <w:bottom w:val="none" w:sz="0" w:space="0" w:color="auto"/>
            <w:right w:val="none" w:sz="0" w:space="0" w:color="auto"/>
          </w:divBdr>
          <w:divsChild>
            <w:div w:id="2002731440">
              <w:marLeft w:val="0"/>
              <w:marRight w:val="0"/>
              <w:marTop w:val="0"/>
              <w:marBottom w:val="0"/>
              <w:divBdr>
                <w:top w:val="none" w:sz="0" w:space="0" w:color="auto"/>
                <w:left w:val="none" w:sz="0" w:space="0" w:color="auto"/>
                <w:bottom w:val="none" w:sz="0" w:space="0" w:color="auto"/>
                <w:right w:val="none" w:sz="0" w:space="0" w:color="auto"/>
              </w:divBdr>
            </w:div>
            <w:div w:id="528103763">
              <w:marLeft w:val="0"/>
              <w:marRight w:val="0"/>
              <w:marTop w:val="0"/>
              <w:marBottom w:val="0"/>
              <w:divBdr>
                <w:top w:val="none" w:sz="0" w:space="0" w:color="auto"/>
                <w:left w:val="none" w:sz="0" w:space="0" w:color="auto"/>
                <w:bottom w:val="none" w:sz="0" w:space="0" w:color="auto"/>
                <w:right w:val="none" w:sz="0" w:space="0" w:color="auto"/>
              </w:divBdr>
            </w:div>
            <w:div w:id="945772216">
              <w:marLeft w:val="0"/>
              <w:marRight w:val="0"/>
              <w:marTop w:val="0"/>
              <w:marBottom w:val="0"/>
              <w:divBdr>
                <w:top w:val="none" w:sz="0" w:space="0" w:color="auto"/>
                <w:left w:val="none" w:sz="0" w:space="0" w:color="auto"/>
                <w:bottom w:val="none" w:sz="0" w:space="0" w:color="auto"/>
                <w:right w:val="none" w:sz="0" w:space="0" w:color="auto"/>
              </w:divBdr>
              <w:divsChild>
                <w:div w:id="1246962985">
                  <w:marLeft w:val="0"/>
                  <w:marRight w:val="0"/>
                  <w:marTop w:val="0"/>
                  <w:marBottom w:val="0"/>
                  <w:divBdr>
                    <w:top w:val="none" w:sz="0" w:space="0" w:color="auto"/>
                    <w:left w:val="none" w:sz="0" w:space="0" w:color="auto"/>
                    <w:bottom w:val="none" w:sz="0" w:space="0" w:color="auto"/>
                    <w:right w:val="none" w:sz="0" w:space="0" w:color="auto"/>
                  </w:divBdr>
                  <w:divsChild>
                    <w:div w:id="77282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608618">
              <w:marLeft w:val="0"/>
              <w:marRight w:val="0"/>
              <w:marTop w:val="0"/>
              <w:marBottom w:val="0"/>
              <w:divBdr>
                <w:top w:val="none" w:sz="0" w:space="0" w:color="auto"/>
                <w:left w:val="none" w:sz="0" w:space="0" w:color="auto"/>
                <w:bottom w:val="none" w:sz="0" w:space="0" w:color="auto"/>
                <w:right w:val="none" w:sz="0" w:space="0" w:color="auto"/>
              </w:divBdr>
            </w:div>
            <w:div w:id="843208840">
              <w:marLeft w:val="0"/>
              <w:marRight w:val="0"/>
              <w:marTop w:val="0"/>
              <w:marBottom w:val="0"/>
              <w:divBdr>
                <w:top w:val="none" w:sz="0" w:space="0" w:color="auto"/>
                <w:left w:val="none" w:sz="0" w:space="0" w:color="auto"/>
                <w:bottom w:val="none" w:sz="0" w:space="0" w:color="auto"/>
                <w:right w:val="none" w:sz="0" w:space="0" w:color="auto"/>
              </w:divBdr>
              <w:divsChild>
                <w:div w:id="1638877524">
                  <w:marLeft w:val="0"/>
                  <w:marRight w:val="0"/>
                  <w:marTop w:val="0"/>
                  <w:marBottom w:val="0"/>
                  <w:divBdr>
                    <w:top w:val="none" w:sz="0" w:space="0" w:color="auto"/>
                    <w:left w:val="none" w:sz="0" w:space="0" w:color="auto"/>
                    <w:bottom w:val="none" w:sz="0" w:space="0" w:color="auto"/>
                    <w:right w:val="none" w:sz="0" w:space="0" w:color="auto"/>
                  </w:divBdr>
                  <w:divsChild>
                    <w:div w:id="191870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990524">
              <w:marLeft w:val="0"/>
              <w:marRight w:val="0"/>
              <w:marTop w:val="0"/>
              <w:marBottom w:val="0"/>
              <w:divBdr>
                <w:top w:val="none" w:sz="0" w:space="0" w:color="auto"/>
                <w:left w:val="none" w:sz="0" w:space="0" w:color="auto"/>
                <w:bottom w:val="none" w:sz="0" w:space="0" w:color="auto"/>
                <w:right w:val="none" w:sz="0" w:space="0" w:color="auto"/>
              </w:divBdr>
            </w:div>
            <w:div w:id="560748523">
              <w:marLeft w:val="0"/>
              <w:marRight w:val="0"/>
              <w:marTop w:val="0"/>
              <w:marBottom w:val="0"/>
              <w:divBdr>
                <w:top w:val="none" w:sz="0" w:space="0" w:color="auto"/>
                <w:left w:val="none" w:sz="0" w:space="0" w:color="auto"/>
                <w:bottom w:val="none" w:sz="0" w:space="0" w:color="auto"/>
                <w:right w:val="none" w:sz="0" w:space="0" w:color="auto"/>
              </w:divBdr>
            </w:div>
          </w:divsChild>
        </w:div>
        <w:div w:id="1121607394">
          <w:marLeft w:val="0"/>
          <w:marRight w:val="0"/>
          <w:marTop w:val="0"/>
          <w:marBottom w:val="0"/>
          <w:divBdr>
            <w:top w:val="none" w:sz="0" w:space="0" w:color="auto"/>
            <w:left w:val="none" w:sz="0" w:space="0" w:color="auto"/>
            <w:bottom w:val="none" w:sz="0" w:space="0" w:color="auto"/>
            <w:right w:val="none" w:sz="0" w:space="0" w:color="auto"/>
          </w:divBdr>
          <w:divsChild>
            <w:div w:id="62341248">
              <w:marLeft w:val="0"/>
              <w:marRight w:val="0"/>
              <w:marTop w:val="0"/>
              <w:marBottom w:val="300"/>
              <w:divBdr>
                <w:top w:val="none" w:sz="0" w:space="0" w:color="auto"/>
                <w:left w:val="none" w:sz="0" w:space="0" w:color="auto"/>
                <w:bottom w:val="none" w:sz="0" w:space="0" w:color="auto"/>
                <w:right w:val="none" w:sz="0" w:space="0" w:color="auto"/>
              </w:divBdr>
            </w:div>
            <w:div w:id="162860353">
              <w:marLeft w:val="0"/>
              <w:marRight w:val="0"/>
              <w:marTop w:val="0"/>
              <w:marBottom w:val="300"/>
              <w:divBdr>
                <w:top w:val="none" w:sz="0" w:space="0" w:color="auto"/>
                <w:left w:val="none" w:sz="0" w:space="0" w:color="auto"/>
                <w:bottom w:val="none" w:sz="0" w:space="0" w:color="auto"/>
                <w:right w:val="none" w:sz="0" w:space="0" w:color="auto"/>
              </w:divBdr>
            </w:div>
            <w:div w:id="34429325">
              <w:marLeft w:val="0"/>
              <w:marRight w:val="0"/>
              <w:marTop w:val="0"/>
              <w:marBottom w:val="300"/>
              <w:divBdr>
                <w:top w:val="none" w:sz="0" w:space="0" w:color="auto"/>
                <w:left w:val="none" w:sz="0" w:space="0" w:color="auto"/>
                <w:bottom w:val="none" w:sz="0" w:space="0" w:color="auto"/>
                <w:right w:val="none" w:sz="0" w:space="0" w:color="auto"/>
              </w:divBdr>
            </w:div>
            <w:div w:id="284167508">
              <w:marLeft w:val="0"/>
              <w:marRight w:val="0"/>
              <w:marTop w:val="0"/>
              <w:marBottom w:val="300"/>
              <w:divBdr>
                <w:top w:val="none" w:sz="0" w:space="0" w:color="auto"/>
                <w:left w:val="none" w:sz="0" w:space="0" w:color="auto"/>
                <w:bottom w:val="none" w:sz="0" w:space="0" w:color="auto"/>
                <w:right w:val="none" w:sz="0" w:space="0" w:color="auto"/>
              </w:divBdr>
            </w:div>
            <w:div w:id="1827865958">
              <w:marLeft w:val="0"/>
              <w:marRight w:val="0"/>
              <w:marTop w:val="0"/>
              <w:marBottom w:val="300"/>
              <w:divBdr>
                <w:top w:val="none" w:sz="0" w:space="0" w:color="auto"/>
                <w:left w:val="none" w:sz="0" w:space="0" w:color="auto"/>
                <w:bottom w:val="none" w:sz="0" w:space="0" w:color="auto"/>
                <w:right w:val="none" w:sz="0" w:space="0" w:color="auto"/>
              </w:divBdr>
              <w:divsChild>
                <w:div w:id="1353264240">
                  <w:marLeft w:val="0"/>
                  <w:marRight w:val="0"/>
                  <w:marTop w:val="0"/>
                  <w:marBottom w:val="300"/>
                  <w:divBdr>
                    <w:top w:val="none" w:sz="0" w:space="0" w:color="auto"/>
                    <w:left w:val="none" w:sz="0" w:space="0" w:color="auto"/>
                    <w:bottom w:val="none" w:sz="0" w:space="0" w:color="auto"/>
                    <w:right w:val="none" w:sz="0" w:space="0" w:color="auto"/>
                  </w:divBdr>
                </w:div>
              </w:divsChild>
            </w:div>
            <w:div w:id="880748205">
              <w:marLeft w:val="0"/>
              <w:marRight w:val="0"/>
              <w:marTop w:val="0"/>
              <w:marBottom w:val="300"/>
              <w:divBdr>
                <w:top w:val="none" w:sz="0" w:space="0" w:color="auto"/>
                <w:left w:val="none" w:sz="0" w:space="0" w:color="auto"/>
                <w:bottom w:val="none" w:sz="0" w:space="0" w:color="auto"/>
                <w:right w:val="none" w:sz="0" w:space="0" w:color="auto"/>
              </w:divBdr>
            </w:div>
            <w:div w:id="858465168">
              <w:marLeft w:val="0"/>
              <w:marRight w:val="0"/>
              <w:marTop w:val="0"/>
              <w:marBottom w:val="300"/>
              <w:divBdr>
                <w:top w:val="none" w:sz="0" w:space="0" w:color="auto"/>
                <w:left w:val="none" w:sz="0" w:space="0" w:color="auto"/>
                <w:bottom w:val="none" w:sz="0" w:space="0" w:color="auto"/>
                <w:right w:val="none" w:sz="0" w:space="0" w:color="auto"/>
              </w:divBdr>
              <w:divsChild>
                <w:div w:id="1528563403">
                  <w:marLeft w:val="0"/>
                  <w:marRight w:val="0"/>
                  <w:marTop w:val="0"/>
                  <w:marBottom w:val="0"/>
                  <w:divBdr>
                    <w:top w:val="none" w:sz="0" w:space="0" w:color="auto"/>
                    <w:left w:val="none" w:sz="0" w:space="0" w:color="auto"/>
                    <w:bottom w:val="none" w:sz="0" w:space="0" w:color="auto"/>
                    <w:right w:val="none" w:sz="0" w:space="0" w:color="auto"/>
                  </w:divBdr>
                  <w:divsChild>
                    <w:div w:id="140981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3663">
              <w:marLeft w:val="0"/>
              <w:marRight w:val="0"/>
              <w:marTop w:val="0"/>
              <w:marBottom w:val="300"/>
              <w:divBdr>
                <w:top w:val="none" w:sz="0" w:space="0" w:color="auto"/>
                <w:left w:val="none" w:sz="0" w:space="0" w:color="auto"/>
                <w:bottom w:val="none" w:sz="0" w:space="0" w:color="auto"/>
                <w:right w:val="none" w:sz="0" w:space="0" w:color="auto"/>
              </w:divBdr>
            </w:div>
            <w:div w:id="2074035744">
              <w:marLeft w:val="0"/>
              <w:marRight w:val="0"/>
              <w:marTop w:val="0"/>
              <w:marBottom w:val="300"/>
              <w:divBdr>
                <w:top w:val="none" w:sz="0" w:space="0" w:color="auto"/>
                <w:left w:val="none" w:sz="0" w:space="0" w:color="auto"/>
                <w:bottom w:val="none" w:sz="0" w:space="0" w:color="auto"/>
                <w:right w:val="none" w:sz="0" w:space="0" w:color="auto"/>
              </w:divBdr>
              <w:divsChild>
                <w:div w:id="1431506064">
                  <w:marLeft w:val="0"/>
                  <w:marRight w:val="0"/>
                  <w:marTop w:val="0"/>
                  <w:marBottom w:val="300"/>
                  <w:divBdr>
                    <w:top w:val="none" w:sz="0" w:space="0" w:color="auto"/>
                    <w:left w:val="none" w:sz="0" w:space="0" w:color="auto"/>
                    <w:bottom w:val="none" w:sz="0" w:space="0" w:color="auto"/>
                    <w:right w:val="none" w:sz="0" w:space="0" w:color="auto"/>
                  </w:divBdr>
                </w:div>
              </w:divsChild>
            </w:div>
            <w:div w:id="113764431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34407926">
      <w:bodyDiv w:val="1"/>
      <w:marLeft w:val="0"/>
      <w:marRight w:val="0"/>
      <w:marTop w:val="0"/>
      <w:marBottom w:val="0"/>
      <w:divBdr>
        <w:top w:val="none" w:sz="0" w:space="0" w:color="auto"/>
        <w:left w:val="none" w:sz="0" w:space="0" w:color="auto"/>
        <w:bottom w:val="none" w:sz="0" w:space="0" w:color="auto"/>
        <w:right w:val="none" w:sz="0" w:space="0" w:color="auto"/>
      </w:divBdr>
      <w:divsChild>
        <w:div w:id="323123191">
          <w:marLeft w:val="0"/>
          <w:marRight w:val="0"/>
          <w:marTop w:val="0"/>
          <w:marBottom w:val="0"/>
          <w:divBdr>
            <w:top w:val="none" w:sz="0" w:space="0" w:color="auto"/>
            <w:left w:val="none" w:sz="0" w:space="0" w:color="auto"/>
            <w:bottom w:val="none" w:sz="0" w:space="0" w:color="auto"/>
            <w:right w:val="none" w:sz="0" w:space="0" w:color="auto"/>
          </w:divBdr>
          <w:divsChild>
            <w:div w:id="69665718">
              <w:marLeft w:val="0"/>
              <w:marRight w:val="0"/>
              <w:marTop w:val="0"/>
              <w:marBottom w:val="0"/>
              <w:divBdr>
                <w:top w:val="none" w:sz="0" w:space="0" w:color="auto"/>
                <w:left w:val="none" w:sz="0" w:space="0" w:color="auto"/>
                <w:bottom w:val="none" w:sz="0" w:space="0" w:color="auto"/>
                <w:right w:val="none" w:sz="0" w:space="0" w:color="auto"/>
              </w:divBdr>
            </w:div>
            <w:div w:id="1983733010">
              <w:marLeft w:val="0"/>
              <w:marRight w:val="0"/>
              <w:marTop w:val="0"/>
              <w:marBottom w:val="0"/>
              <w:divBdr>
                <w:top w:val="none" w:sz="0" w:space="0" w:color="auto"/>
                <w:left w:val="none" w:sz="0" w:space="0" w:color="auto"/>
                <w:bottom w:val="none" w:sz="0" w:space="0" w:color="auto"/>
                <w:right w:val="none" w:sz="0" w:space="0" w:color="auto"/>
              </w:divBdr>
            </w:div>
            <w:div w:id="689649003">
              <w:marLeft w:val="0"/>
              <w:marRight w:val="0"/>
              <w:marTop w:val="0"/>
              <w:marBottom w:val="0"/>
              <w:divBdr>
                <w:top w:val="none" w:sz="0" w:space="0" w:color="auto"/>
                <w:left w:val="none" w:sz="0" w:space="0" w:color="auto"/>
                <w:bottom w:val="none" w:sz="0" w:space="0" w:color="auto"/>
                <w:right w:val="none" w:sz="0" w:space="0" w:color="auto"/>
              </w:divBdr>
              <w:divsChild>
                <w:div w:id="2066558944">
                  <w:marLeft w:val="0"/>
                  <w:marRight w:val="0"/>
                  <w:marTop w:val="0"/>
                  <w:marBottom w:val="0"/>
                  <w:divBdr>
                    <w:top w:val="none" w:sz="0" w:space="0" w:color="auto"/>
                    <w:left w:val="none" w:sz="0" w:space="0" w:color="auto"/>
                    <w:bottom w:val="none" w:sz="0" w:space="0" w:color="auto"/>
                    <w:right w:val="none" w:sz="0" w:space="0" w:color="auto"/>
                  </w:divBdr>
                  <w:divsChild>
                    <w:div w:id="3027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70371">
              <w:marLeft w:val="0"/>
              <w:marRight w:val="0"/>
              <w:marTop w:val="0"/>
              <w:marBottom w:val="0"/>
              <w:divBdr>
                <w:top w:val="none" w:sz="0" w:space="0" w:color="auto"/>
                <w:left w:val="none" w:sz="0" w:space="0" w:color="auto"/>
                <w:bottom w:val="none" w:sz="0" w:space="0" w:color="auto"/>
                <w:right w:val="none" w:sz="0" w:space="0" w:color="auto"/>
              </w:divBdr>
            </w:div>
            <w:div w:id="1436513909">
              <w:marLeft w:val="0"/>
              <w:marRight w:val="0"/>
              <w:marTop w:val="0"/>
              <w:marBottom w:val="0"/>
              <w:divBdr>
                <w:top w:val="none" w:sz="0" w:space="0" w:color="auto"/>
                <w:left w:val="none" w:sz="0" w:space="0" w:color="auto"/>
                <w:bottom w:val="none" w:sz="0" w:space="0" w:color="auto"/>
                <w:right w:val="none" w:sz="0" w:space="0" w:color="auto"/>
              </w:divBdr>
              <w:divsChild>
                <w:div w:id="2012833715">
                  <w:marLeft w:val="0"/>
                  <w:marRight w:val="0"/>
                  <w:marTop w:val="0"/>
                  <w:marBottom w:val="0"/>
                  <w:divBdr>
                    <w:top w:val="none" w:sz="0" w:space="0" w:color="auto"/>
                    <w:left w:val="none" w:sz="0" w:space="0" w:color="auto"/>
                    <w:bottom w:val="none" w:sz="0" w:space="0" w:color="auto"/>
                    <w:right w:val="none" w:sz="0" w:space="0" w:color="auto"/>
                  </w:divBdr>
                  <w:divsChild>
                    <w:div w:id="62902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833236">
              <w:marLeft w:val="0"/>
              <w:marRight w:val="0"/>
              <w:marTop w:val="0"/>
              <w:marBottom w:val="0"/>
              <w:divBdr>
                <w:top w:val="none" w:sz="0" w:space="0" w:color="auto"/>
                <w:left w:val="none" w:sz="0" w:space="0" w:color="auto"/>
                <w:bottom w:val="none" w:sz="0" w:space="0" w:color="auto"/>
                <w:right w:val="none" w:sz="0" w:space="0" w:color="auto"/>
              </w:divBdr>
            </w:div>
            <w:div w:id="551694026">
              <w:marLeft w:val="0"/>
              <w:marRight w:val="0"/>
              <w:marTop w:val="0"/>
              <w:marBottom w:val="0"/>
              <w:divBdr>
                <w:top w:val="none" w:sz="0" w:space="0" w:color="auto"/>
                <w:left w:val="none" w:sz="0" w:space="0" w:color="auto"/>
                <w:bottom w:val="none" w:sz="0" w:space="0" w:color="auto"/>
                <w:right w:val="none" w:sz="0" w:space="0" w:color="auto"/>
              </w:divBdr>
            </w:div>
          </w:divsChild>
        </w:div>
        <w:div w:id="2118593305">
          <w:marLeft w:val="0"/>
          <w:marRight w:val="0"/>
          <w:marTop w:val="0"/>
          <w:marBottom w:val="0"/>
          <w:divBdr>
            <w:top w:val="none" w:sz="0" w:space="0" w:color="auto"/>
            <w:left w:val="none" w:sz="0" w:space="0" w:color="auto"/>
            <w:bottom w:val="none" w:sz="0" w:space="0" w:color="auto"/>
            <w:right w:val="none" w:sz="0" w:space="0" w:color="auto"/>
          </w:divBdr>
          <w:divsChild>
            <w:div w:id="1934166527">
              <w:marLeft w:val="0"/>
              <w:marRight w:val="0"/>
              <w:marTop w:val="0"/>
              <w:marBottom w:val="300"/>
              <w:divBdr>
                <w:top w:val="none" w:sz="0" w:space="0" w:color="auto"/>
                <w:left w:val="none" w:sz="0" w:space="0" w:color="auto"/>
                <w:bottom w:val="none" w:sz="0" w:space="0" w:color="auto"/>
                <w:right w:val="none" w:sz="0" w:space="0" w:color="auto"/>
              </w:divBdr>
            </w:div>
            <w:div w:id="40062139">
              <w:marLeft w:val="0"/>
              <w:marRight w:val="0"/>
              <w:marTop w:val="0"/>
              <w:marBottom w:val="300"/>
              <w:divBdr>
                <w:top w:val="none" w:sz="0" w:space="0" w:color="auto"/>
                <w:left w:val="none" w:sz="0" w:space="0" w:color="auto"/>
                <w:bottom w:val="none" w:sz="0" w:space="0" w:color="auto"/>
                <w:right w:val="none" w:sz="0" w:space="0" w:color="auto"/>
              </w:divBdr>
            </w:div>
            <w:div w:id="1083377978">
              <w:marLeft w:val="0"/>
              <w:marRight w:val="0"/>
              <w:marTop w:val="0"/>
              <w:marBottom w:val="300"/>
              <w:divBdr>
                <w:top w:val="none" w:sz="0" w:space="0" w:color="auto"/>
                <w:left w:val="none" w:sz="0" w:space="0" w:color="auto"/>
                <w:bottom w:val="none" w:sz="0" w:space="0" w:color="auto"/>
                <w:right w:val="none" w:sz="0" w:space="0" w:color="auto"/>
              </w:divBdr>
            </w:div>
            <w:div w:id="2124879436">
              <w:marLeft w:val="0"/>
              <w:marRight w:val="0"/>
              <w:marTop w:val="0"/>
              <w:marBottom w:val="300"/>
              <w:divBdr>
                <w:top w:val="none" w:sz="0" w:space="0" w:color="auto"/>
                <w:left w:val="none" w:sz="0" w:space="0" w:color="auto"/>
                <w:bottom w:val="none" w:sz="0" w:space="0" w:color="auto"/>
                <w:right w:val="none" w:sz="0" w:space="0" w:color="auto"/>
              </w:divBdr>
            </w:div>
            <w:div w:id="1033727964">
              <w:marLeft w:val="0"/>
              <w:marRight w:val="0"/>
              <w:marTop w:val="0"/>
              <w:marBottom w:val="300"/>
              <w:divBdr>
                <w:top w:val="none" w:sz="0" w:space="0" w:color="auto"/>
                <w:left w:val="none" w:sz="0" w:space="0" w:color="auto"/>
                <w:bottom w:val="none" w:sz="0" w:space="0" w:color="auto"/>
                <w:right w:val="none" w:sz="0" w:space="0" w:color="auto"/>
              </w:divBdr>
              <w:divsChild>
                <w:div w:id="1864974609">
                  <w:marLeft w:val="0"/>
                  <w:marRight w:val="0"/>
                  <w:marTop w:val="0"/>
                  <w:marBottom w:val="300"/>
                  <w:divBdr>
                    <w:top w:val="none" w:sz="0" w:space="0" w:color="auto"/>
                    <w:left w:val="none" w:sz="0" w:space="0" w:color="auto"/>
                    <w:bottom w:val="none" w:sz="0" w:space="0" w:color="auto"/>
                    <w:right w:val="none" w:sz="0" w:space="0" w:color="auto"/>
                  </w:divBdr>
                </w:div>
              </w:divsChild>
            </w:div>
            <w:div w:id="1754818468">
              <w:marLeft w:val="0"/>
              <w:marRight w:val="0"/>
              <w:marTop w:val="0"/>
              <w:marBottom w:val="300"/>
              <w:divBdr>
                <w:top w:val="none" w:sz="0" w:space="0" w:color="auto"/>
                <w:left w:val="none" w:sz="0" w:space="0" w:color="auto"/>
                <w:bottom w:val="none" w:sz="0" w:space="0" w:color="auto"/>
                <w:right w:val="none" w:sz="0" w:space="0" w:color="auto"/>
              </w:divBdr>
            </w:div>
            <w:div w:id="133720323">
              <w:marLeft w:val="0"/>
              <w:marRight w:val="0"/>
              <w:marTop w:val="0"/>
              <w:marBottom w:val="300"/>
              <w:divBdr>
                <w:top w:val="none" w:sz="0" w:space="0" w:color="auto"/>
                <w:left w:val="none" w:sz="0" w:space="0" w:color="auto"/>
                <w:bottom w:val="none" w:sz="0" w:space="0" w:color="auto"/>
                <w:right w:val="none" w:sz="0" w:space="0" w:color="auto"/>
              </w:divBdr>
              <w:divsChild>
                <w:div w:id="1519932218">
                  <w:marLeft w:val="0"/>
                  <w:marRight w:val="0"/>
                  <w:marTop w:val="0"/>
                  <w:marBottom w:val="0"/>
                  <w:divBdr>
                    <w:top w:val="none" w:sz="0" w:space="0" w:color="auto"/>
                    <w:left w:val="none" w:sz="0" w:space="0" w:color="auto"/>
                    <w:bottom w:val="none" w:sz="0" w:space="0" w:color="auto"/>
                    <w:right w:val="none" w:sz="0" w:space="0" w:color="auto"/>
                  </w:divBdr>
                  <w:divsChild>
                    <w:div w:id="72541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01077">
              <w:marLeft w:val="0"/>
              <w:marRight w:val="0"/>
              <w:marTop w:val="0"/>
              <w:marBottom w:val="300"/>
              <w:divBdr>
                <w:top w:val="none" w:sz="0" w:space="0" w:color="auto"/>
                <w:left w:val="none" w:sz="0" w:space="0" w:color="auto"/>
                <w:bottom w:val="none" w:sz="0" w:space="0" w:color="auto"/>
                <w:right w:val="none" w:sz="0" w:space="0" w:color="auto"/>
              </w:divBdr>
            </w:div>
            <w:div w:id="580061404">
              <w:marLeft w:val="0"/>
              <w:marRight w:val="0"/>
              <w:marTop w:val="0"/>
              <w:marBottom w:val="300"/>
              <w:divBdr>
                <w:top w:val="none" w:sz="0" w:space="0" w:color="auto"/>
                <w:left w:val="none" w:sz="0" w:space="0" w:color="auto"/>
                <w:bottom w:val="none" w:sz="0" w:space="0" w:color="auto"/>
                <w:right w:val="none" w:sz="0" w:space="0" w:color="auto"/>
              </w:divBdr>
              <w:divsChild>
                <w:div w:id="681782019">
                  <w:marLeft w:val="0"/>
                  <w:marRight w:val="0"/>
                  <w:marTop w:val="0"/>
                  <w:marBottom w:val="300"/>
                  <w:divBdr>
                    <w:top w:val="none" w:sz="0" w:space="0" w:color="auto"/>
                    <w:left w:val="none" w:sz="0" w:space="0" w:color="auto"/>
                    <w:bottom w:val="none" w:sz="0" w:space="0" w:color="auto"/>
                    <w:right w:val="none" w:sz="0" w:space="0" w:color="auto"/>
                  </w:divBdr>
                </w:div>
              </w:divsChild>
            </w:div>
            <w:div w:id="149811121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693913511">
      <w:bodyDiv w:val="1"/>
      <w:marLeft w:val="0"/>
      <w:marRight w:val="0"/>
      <w:marTop w:val="0"/>
      <w:marBottom w:val="0"/>
      <w:divBdr>
        <w:top w:val="none" w:sz="0" w:space="0" w:color="auto"/>
        <w:left w:val="none" w:sz="0" w:space="0" w:color="auto"/>
        <w:bottom w:val="none" w:sz="0" w:space="0" w:color="auto"/>
        <w:right w:val="none" w:sz="0" w:space="0" w:color="auto"/>
      </w:divBdr>
      <w:divsChild>
        <w:div w:id="418211254">
          <w:marLeft w:val="0"/>
          <w:marRight w:val="0"/>
          <w:marTop w:val="0"/>
          <w:marBottom w:val="0"/>
          <w:divBdr>
            <w:top w:val="none" w:sz="0" w:space="0" w:color="auto"/>
            <w:left w:val="none" w:sz="0" w:space="0" w:color="auto"/>
            <w:bottom w:val="none" w:sz="0" w:space="0" w:color="auto"/>
            <w:right w:val="none" w:sz="0" w:space="0" w:color="auto"/>
          </w:divBdr>
          <w:divsChild>
            <w:div w:id="740256491">
              <w:marLeft w:val="0"/>
              <w:marRight w:val="0"/>
              <w:marTop w:val="0"/>
              <w:marBottom w:val="0"/>
              <w:divBdr>
                <w:top w:val="none" w:sz="0" w:space="0" w:color="auto"/>
                <w:left w:val="none" w:sz="0" w:space="0" w:color="auto"/>
                <w:bottom w:val="none" w:sz="0" w:space="0" w:color="auto"/>
                <w:right w:val="none" w:sz="0" w:space="0" w:color="auto"/>
              </w:divBdr>
            </w:div>
            <w:div w:id="1379358534">
              <w:marLeft w:val="0"/>
              <w:marRight w:val="0"/>
              <w:marTop w:val="0"/>
              <w:marBottom w:val="0"/>
              <w:divBdr>
                <w:top w:val="none" w:sz="0" w:space="0" w:color="auto"/>
                <w:left w:val="none" w:sz="0" w:space="0" w:color="auto"/>
                <w:bottom w:val="none" w:sz="0" w:space="0" w:color="auto"/>
                <w:right w:val="none" w:sz="0" w:space="0" w:color="auto"/>
              </w:divBdr>
            </w:div>
            <w:div w:id="1836218141">
              <w:marLeft w:val="0"/>
              <w:marRight w:val="0"/>
              <w:marTop w:val="0"/>
              <w:marBottom w:val="0"/>
              <w:divBdr>
                <w:top w:val="none" w:sz="0" w:space="0" w:color="auto"/>
                <w:left w:val="none" w:sz="0" w:space="0" w:color="auto"/>
                <w:bottom w:val="none" w:sz="0" w:space="0" w:color="auto"/>
                <w:right w:val="none" w:sz="0" w:space="0" w:color="auto"/>
              </w:divBdr>
              <w:divsChild>
                <w:div w:id="211161459">
                  <w:marLeft w:val="0"/>
                  <w:marRight w:val="0"/>
                  <w:marTop w:val="0"/>
                  <w:marBottom w:val="0"/>
                  <w:divBdr>
                    <w:top w:val="none" w:sz="0" w:space="0" w:color="auto"/>
                    <w:left w:val="none" w:sz="0" w:space="0" w:color="auto"/>
                    <w:bottom w:val="none" w:sz="0" w:space="0" w:color="auto"/>
                    <w:right w:val="none" w:sz="0" w:space="0" w:color="auto"/>
                  </w:divBdr>
                  <w:divsChild>
                    <w:div w:id="123393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645338">
              <w:marLeft w:val="0"/>
              <w:marRight w:val="0"/>
              <w:marTop w:val="0"/>
              <w:marBottom w:val="0"/>
              <w:divBdr>
                <w:top w:val="none" w:sz="0" w:space="0" w:color="auto"/>
                <w:left w:val="none" w:sz="0" w:space="0" w:color="auto"/>
                <w:bottom w:val="none" w:sz="0" w:space="0" w:color="auto"/>
                <w:right w:val="none" w:sz="0" w:space="0" w:color="auto"/>
              </w:divBdr>
            </w:div>
            <w:div w:id="1426994602">
              <w:marLeft w:val="0"/>
              <w:marRight w:val="0"/>
              <w:marTop w:val="0"/>
              <w:marBottom w:val="0"/>
              <w:divBdr>
                <w:top w:val="none" w:sz="0" w:space="0" w:color="auto"/>
                <w:left w:val="none" w:sz="0" w:space="0" w:color="auto"/>
                <w:bottom w:val="none" w:sz="0" w:space="0" w:color="auto"/>
                <w:right w:val="none" w:sz="0" w:space="0" w:color="auto"/>
              </w:divBdr>
              <w:divsChild>
                <w:div w:id="1065033779">
                  <w:marLeft w:val="0"/>
                  <w:marRight w:val="0"/>
                  <w:marTop w:val="0"/>
                  <w:marBottom w:val="0"/>
                  <w:divBdr>
                    <w:top w:val="none" w:sz="0" w:space="0" w:color="auto"/>
                    <w:left w:val="none" w:sz="0" w:space="0" w:color="auto"/>
                    <w:bottom w:val="none" w:sz="0" w:space="0" w:color="auto"/>
                    <w:right w:val="none" w:sz="0" w:space="0" w:color="auto"/>
                  </w:divBdr>
                  <w:divsChild>
                    <w:div w:id="178330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733877">
              <w:marLeft w:val="0"/>
              <w:marRight w:val="0"/>
              <w:marTop w:val="0"/>
              <w:marBottom w:val="0"/>
              <w:divBdr>
                <w:top w:val="none" w:sz="0" w:space="0" w:color="auto"/>
                <w:left w:val="none" w:sz="0" w:space="0" w:color="auto"/>
                <w:bottom w:val="none" w:sz="0" w:space="0" w:color="auto"/>
                <w:right w:val="none" w:sz="0" w:space="0" w:color="auto"/>
              </w:divBdr>
            </w:div>
            <w:div w:id="1834027930">
              <w:marLeft w:val="0"/>
              <w:marRight w:val="0"/>
              <w:marTop w:val="0"/>
              <w:marBottom w:val="0"/>
              <w:divBdr>
                <w:top w:val="none" w:sz="0" w:space="0" w:color="auto"/>
                <w:left w:val="none" w:sz="0" w:space="0" w:color="auto"/>
                <w:bottom w:val="none" w:sz="0" w:space="0" w:color="auto"/>
                <w:right w:val="none" w:sz="0" w:space="0" w:color="auto"/>
              </w:divBdr>
            </w:div>
          </w:divsChild>
        </w:div>
        <w:div w:id="1333216780">
          <w:marLeft w:val="0"/>
          <w:marRight w:val="0"/>
          <w:marTop w:val="0"/>
          <w:marBottom w:val="0"/>
          <w:divBdr>
            <w:top w:val="none" w:sz="0" w:space="0" w:color="auto"/>
            <w:left w:val="none" w:sz="0" w:space="0" w:color="auto"/>
            <w:bottom w:val="none" w:sz="0" w:space="0" w:color="auto"/>
            <w:right w:val="none" w:sz="0" w:space="0" w:color="auto"/>
          </w:divBdr>
          <w:divsChild>
            <w:div w:id="289632218">
              <w:marLeft w:val="0"/>
              <w:marRight w:val="0"/>
              <w:marTop w:val="0"/>
              <w:marBottom w:val="300"/>
              <w:divBdr>
                <w:top w:val="none" w:sz="0" w:space="0" w:color="auto"/>
                <w:left w:val="none" w:sz="0" w:space="0" w:color="auto"/>
                <w:bottom w:val="none" w:sz="0" w:space="0" w:color="auto"/>
                <w:right w:val="none" w:sz="0" w:space="0" w:color="auto"/>
              </w:divBdr>
            </w:div>
            <w:div w:id="724911883">
              <w:marLeft w:val="0"/>
              <w:marRight w:val="0"/>
              <w:marTop w:val="0"/>
              <w:marBottom w:val="300"/>
              <w:divBdr>
                <w:top w:val="none" w:sz="0" w:space="0" w:color="auto"/>
                <w:left w:val="none" w:sz="0" w:space="0" w:color="auto"/>
                <w:bottom w:val="none" w:sz="0" w:space="0" w:color="auto"/>
                <w:right w:val="none" w:sz="0" w:space="0" w:color="auto"/>
              </w:divBdr>
            </w:div>
            <w:div w:id="33970383">
              <w:marLeft w:val="0"/>
              <w:marRight w:val="0"/>
              <w:marTop w:val="0"/>
              <w:marBottom w:val="300"/>
              <w:divBdr>
                <w:top w:val="none" w:sz="0" w:space="0" w:color="auto"/>
                <w:left w:val="none" w:sz="0" w:space="0" w:color="auto"/>
                <w:bottom w:val="none" w:sz="0" w:space="0" w:color="auto"/>
                <w:right w:val="none" w:sz="0" w:space="0" w:color="auto"/>
              </w:divBdr>
            </w:div>
            <w:div w:id="285310916">
              <w:marLeft w:val="0"/>
              <w:marRight w:val="0"/>
              <w:marTop w:val="0"/>
              <w:marBottom w:val="300"/>
              <w:divBdr>
                <w:top w:val="none" w:sz="0" w:space="0" w:color="auto"/>
                <w:left w:val="none" w:sz="0" w:space="0" w:color="auto"/>
                <w:bottom w:val="none" w:sz="0" w:space="0" w:color="auto"/>
                <w:right w:val="none" w:sz="0" w:space="0" w:color="auto"/>
              </w:divBdr>
            </w:div>
            <w:div w:id="204371073">
              <w:marLeft w:val="0"/>
              <w:marRight w:val="0"/>
              <w:marTop w:val="0"/>
              <w:marBottom w:val="300"/>
              <w:divBdr>
                <w:top w:val="none" w:sz="0" w:space="0" w:color="auto"/>
                <w:left w:val="none" w:sz="0" w:space="0" w:color="auto"/>
                <w:bottom w:val="none" w:sz="0" w:space="0" w:color="auto"/>
                <w:right w:val="none" w:sz="0" w:space="0" w:color="auto"/>
              </w:divBdr>
              <w:divsChild>
                <w:div w:id="502627093">
                  <w:marLeft w:val="0"/>
                  <w:marRight w:val="0"/>
                  <w:marTop w:val="0"/>
                  <w:marBottom w:val="300"/>
                  <w:divBdr>
                    <w:top w:val="none" w:sz="0" w:space="0" w:color="auto"/>
                    <w:left w:val="none" w:sz="0" w:space="0" w:color="auto"/>
                    <w:bottom w:val="none" w:sz="0" w:space="0" w:color="auto"/>
                    <w:right w:val="none" w:sz="0" w:space="0" w:color="auto"/>
                  </w:divBdr>
                </w:div>
              </w:divsChild>
            </w:div>
            <w:div w:id="342363455">
              <w:marLeft w:val="0"/>
              <w:marRight w:val="0"/>
              <w:marTop w:val="0"/>
              <w:marBottom w:val="300"/>
              <w:divBdr>
                <w:top w:val="none" w:sz="0" w:space="0" w:color="auto"/>
                <w:left w:val="none" w:sz="0" w:space="0" w:color="auto"/>
                <w:bottom w:val="none" w:sz="0" w:space="0" w:color="auto"/>
                <w:right w:val="none" w:sz="0" w:space="0" w:color="auto"/>
              </w:divBdr>
            </w:div>
            <w:div w:id="1695109207">
              <w:marLeft w:val="0"/>
              <w:marRight w:val="0"/>
              <w:marTop w:val="0"/>
              <w:marBottom w:val="300"/>
              <w:divBdr>
                <w:top w:val="none" w:sz="0" w:space="0" w:color="auto"/>
                <w:left w:val="none" w:sz="0" w:space="0" w:color="auto"/>
                <w:bottom w:val="none" w:sz="0" w:space="0" w:color="auto"/>
                <w:right w:val="none" w:sz="0" w:space="0" w:color="auto"/>
              </w:divBdr>
              <w:divsChild>
                <w:div w:id="1975787678">
                  <w:marLeft w:val="0"/>
                  <w:marRight w:val="0"/>
                  <w:marTop w:val="0"/>
                  <w:marBottom w:val="0"/>
                  <w:divBdr>
                    <w:top w:val="none" w:sz="0" w:space="0" w:color="auto"/>
                    <w:left w:val="none" w:sz="0" w:space="0" w:color="auto"/>
                    <w:bottom w:val="none" w:sz="0" w:space="0" w:color="auto"/>
                    <w:right w:val="none" w:sz="0" w:space="0" w:color="auto"/>
                  </w:divBdr>
                  <w:divsChild>
                    <w:div w:id="61899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69885">
              <w:marLeft w:val="0"/>
              <w:marRight w:val="0"/>
              <w:marTop w:val="0"/>
              <w:marBottom w:val="300"/>
              <w:divBdr>
                <w:top w:val="none" w:sz="0" w:space="0" w:color="auto"/>
                <w:left w:val="none" w:sz="0" w:space="0" w:color="auto"/>
                <w:bottom w:val="none" w:sz="0" w:space="0" w:color="auto"/>
                <w:right w:val="none" w:sz="0" w:space="0" w:color="auto"/>
              </w:divBdr>
            </w:div>
            <w:div w:id="997075566">
              <w:marLeft w:val="0"/>
              <w:marRight w:val="0"/>
              <w:marTop w:val="0"/>
              <w:marBottom w:val="300"/>
              <w:divBdr>
                <w:top w:val="none" w:sz="0" w:space="0" w:color="auto"/>
                <w:left w:val="none" w:sz="0" w:space="0" w:color="auto"/>
                <w:bottom w:val="none" w:sz="0" w:space="0" w:color="auto"/>
                <w:right w:val="none" w:sz="0" w:space="0" w:color="auto"/>
              </w:divBdr>
              <w:divsChild>
                <w:div w:id="1043864189">
                  <w:marLeft w:val="0"/>
                  <w:marRight w:val="0"/>
                  <w:marTop w:val="0"/>
                  <w:marBottom w:val="300"/>
                  <w:divBdr>
                    <w:top w:val="none" w:sz="0" w:space="0" w:color="auto"/>
                    <w:left w:val="none" w:sz="0" w:space="0" w:color="auto"/>
                    <w:bottom w:val="none" w:sz="0" w:space="0" w:color="auto"/>
                    <w:right w:val="none" w:sz="0" w:space="0" w:color="auto"/>
                  </w:divBdr>
                </w:div>
              </w:divsChild>
            </w:div>
            <w:div w:id="158652503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10052016">
      <w:bodyDiv w:val="1"/>
      <w:marLeft w:val="0"/>
      <w:marRight w:val="0"/>
      <w:marTop w:val="0"/>
      <w:marBottom w:val="0"/>
      <w:divBdr>
        <w:top w:val="none" w:sz="0" w:space="0" w:color="auto"/>
        <w:left w:val="none" w:sz="0" w:space="0" w:color="auto"/>
        <w:bottom w:val="none" w:sz="0" w:space="0" w:color="auto"/>
        <w:right w:val="none" w:sz="0" w:space="0" w:color="auto"/>
      </w:divBdr>
      <w:divsChild>
        <w:div w:id="1361587875">
          <w:marLeft w:val="0"/>
          <w:marRight w:val="0"/>
          <w:marTop w:val="0"/>
          <w:marBottom w:val="0"/>
          <w:divBdr>
            <w:top w:val="none" w:sz="0" w:space="0" w:color="auto"/>
            <w:left w:val="none" w:sz="0" w:space="0" w:color="auto"/>
            <w:bottom w:val="none" w:sz="0" w:space="0" w:color="auto"/>
            <w:right w:val="none" w:sz="0" w:space="0" w:color="auto"/>
          </w:divBdr>
          <w:divsChild>
            <w:div w:id="1018968843">
              <w:marLeft w:val="0"/>
              <w:marRight w:val="0"/>
              <w:marTop w:val="0"/>
              <w:marBottom w:val="0"/>
              <w:divBdr>
                <w:top w:val="none" w:sz="0" w:space="0" w:color="auto"/>
                <w:left w:val="none" w:sz="0" w:space="0" w:color="auto"/>
                <w:bottom w:val="none" w:sz="0" w:space="0" w:color="auto"/>
                <w:right w:val="none" w:sz="0" w:space="0" w:color="auto"/>
              </w:divBdr>
            </w:div>
            <w:div w:id="1055274388">
              <w:marLeft w:val="0"/>
              <w:marRight w:val="0"/>
              <w:marTop w:val="0"/>
              <w:marBottom w:val="0"/>
              <w:divBdr>
                <w:top w:val="none" w:sz="0" w:space="0" w:color="auto"/>
                <w:left w:val="none" w:sz="0" w:space="0" w:color="auto"/>
                <w:bottom w:val="none" w:sz="0" w:space="0" w:color="auto"/>
                <w:right w:val="none" w:sz="0" w:space="0" w:color="auto"/>
              </w:divBdr>
            </w:div>
            <w:div w:id="1496070602">
              <w:marLeft w:val="0"/>
              <w:marRight w:val="0"/>
              <w:marTop w:val="0"/>
              <w:marBottom w:val="0"/>
              <w:divBdr>
                <w:top w:val="none" w:sz="0" w:space="0" w:color="auto"/>
                <w:left w:val="none" w:sz="0" w:space="0" w:color="auto"/>
                <w:bottom w:val="none" w:sz="0" w:space="0" w:color="auto"/>
                <w:right w:val="none" w:sz="0" w:space="0" w:color="auto"/>
              </w:divBdr>
              <w:divsChild>
                <w:div w:id="1930045485">
                  <w:marLeft w:val="0"/>
                  <w:marRight w:val="0"/>
                  <w:marTop w:val="0"/>
                  <w:marBottom w:val="0"/>
                  <w:divBdr>
                    <w:top w:val="none" w:sz="0" w:space="0" w:color="auto"/>
                    <w:left w:val="none" w:sz="0" w:space="0" w:color="auto"/>
                    <w:bottom w:val="none" w:sz="0" w:space="0" w:color="auto"/>
                    <w:right w:val="none" w:sz="0" w:space="0" w:color="auto"/>
                  </w:divBdr>
                  <w:divsChild>
                    <w:div w:id="2038700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7570">
              <w:marLeft w:val="0"/>
              <w:marRight w:val="0"/>
              <w:marTop w:val="0"/>
              <w:marBottom w:val="0"/>
              <w:divBdr>
                <w:top w:val="none" w:sz="0" w:space="0" w:color="auto"/>
                <w:left w:val="none" w:sz="0" w:space="0" w:color="auto"/>
                <w:bottom w:val="none" w:sz="0" w:space="0" w:color="auto"/>
                <w:right w:val="none" w:sz="0" w:space="0" w:color="auto"/>
              </w:divBdr>
            </w:div>
            <w:div w:id="1782607672">
              <w:marLeft w:val="0"/>
              <w:marRight w:val="0"/>
              <w:marTop w:val="0"/>
              <w:marBottom w:val="0"/>
              <w:divBdr>
                <w:top w:val="none" w:sz="0" w:space="0" w:color="auto"/>
                <w:left w:val="none" w:sz="0" w:space="0" w:color="auto"/>
                <w:bottom w:val="none" w:sz="0" w:space="0" w:color="auto"/>
                <w:right w:val="none" w:sz="0" w:space="0" w:color="auto"/>
              </w:divBdr>
              <w:divsChild>
                <w:div w:id="574973375">
                  <w:marLeft w:val="0"/>
                  <w:marRight w:val="0"/>
                  <w:marTop w:val="0"/>
                  <w:marBottom w:val="0"/>
                  <w:divBdr>
                    <w:top w:val="none" w:sz="0" w:space="0" w:color="auto"/>
                    <w:left w:val="none" w:sz="0" w:space="0" w:color="auto"/>
                    <w:bottom w:val="none" w:sz="0" w:space="0" w:color="auto"/>
                    <w:right w:val="none" w:sz="0" w:space="0" w:color="auto"/>
                  </w:divBdr>
                  <w:divsChild>
                    <w:div w:id="180080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625266">
              <w:marLeft w:val="0"/>
              <w:marRight w:val="0"/>
              <w:marTop w:val="0"/>
              <w:marBottom w:val="0"/>
              <w:divBdr>
                <w:top w:val="none" w:sz="0" w:space="0" w:color="auto"/>
                <w:left w:val="none" w:sz="0" w:space="0" w:color="auto"/>
                <w:bottom w:val="none" w:sz="0" w:space="0" w:color="auto"/>
                <w:right w:val="none" w:sz="0" w:space="0" w:color="auto"/>
              </w:divBdr>
            </w:div>
            <w:div w:id="1538853597">
              <w:marLeft w:val="0"/>
              <w:marRight w:val="0"/>
              <w:marTop w:val="0"/>
              <w:marBottom w:val="0"/>
              <w:divBdr>
                <w:top w:val="none" w:sz="0" w:space="0" w:color="auto"/>
                <w:left w:val="none" w:sz="0" w:space="0" w:color="auto"/>
                <w:bottom w:val="none" w:sz="0" w:space="0" w:color="auto"/>
                <w:right w:val="none" w:sz="0" w:space="0" w:color="auto"/>
              </w:divBdr>
            </w:div>
          </w:divsChild>
        </w:div>
        <w:div w:id="1073939469">
          <w:marLeft w:val="0"/>
          <w:marRight w:val="0"/>
          <w:marTop w:val="0"/>
          <w:marBottom w:val="0"/>
          <w:divBdr>
            <w:top w:val="none" w:sz="0" w:space="0" w:color="auto"/>
            <w:left w:val="none" w:sz="0" w:space="0" w:color="auto"/>
            <w:bottom w:val="none" w:sz="0" w:space="0" w:color="auto"/>
            <w:right w:val="none" w:sz="0" w:space="0" w:color="auto"/>
          </w:divBdr>
          <w:divsChild>
            <w:div w:id="886650359">
              <w:marLeft w:val="0"/>
              <w:marRight w:val="0"/>
              <w:marTop w:val="0"/>
              <w:marBottom w:val="300"/>
              <w:divBdr>
                <w:top w:val="none" w:sz="0" w:space="0" w:color="auto"/>
                <w:left w:val="none" w:sz="0" w:space="0" w:color="auto"/>
                <w:bottom w:val="none" w:sz="0" w:space="0" w:color="auto"/>
                <w:right w:val="none" w:sz="0" w:space="0" w:color="auto"/>
              </w:divBdr>
            </w:div>
            <w:div w:id="1275091267">
              <w:marLeft w:val="0"/>
              <w:marRight w:val="0"/>
              <w:marTop w:val="0"/>
              <w:marBottom w:val="300"/>
              <w:divBdr>
                <w:top w:val="none" w:sz="0" w:space="0" w:color="auto"/>
                <w:left w:val="none" w:sz="0" w:space="0" w:color="auto"/>
                <w:bottom w:val="none" w:sz="0" w:space="0" w:color="auto"/>
                <w:right w:val="none" w:sz="0" w:space="0" w:color="auto"/>
              </w:divBdr>
            </w:div>
            <w:div w:id="2062287434">
              <w:marLeft w:val="0"/>
              <w:marRight w:val="0"/>
              <w:marTop w:val="0"/>
              <w:marBottom w:val="300"/>
              <w:divBdr>
                <w:top w:val="none" w:sz="0" w:space="0" w:color="auto"/>
                <w:left w:val="none" w:sz="0" w:space="0" w:color="auto"/>
                <w:bottom w:val="none" w:sz="0" w:space="0" w:color="auto"/>
                <w:right w:val="none" w:sz="0" w:space="0" w:color="auto"/>
              </w:divBdr>
            </w:div>
            <w:div w:id="1572889023">
              <w:marLeft w:val="0"/>
              <w:marRight w:val="0"/>
              <w:marTop w:val="0"/>
              <w:marBottom w:val="300"/>
              <w:divBdr>
                <w:top w:val="none" w:sz="0" w:space="0" w:color="auto"/>
                <w:left w:val="none" w:sz="0" w:space="0" w:color="auto"/>
                <w:bottom w:val="none" w:sz="0" w:space="0" w:color="auto"/>
                <w:right w:val="none" w:sz="0" w:space="0" w:color="auto"/>
              </w:divBdr>
            </w:div>
            <w:div w:id="57704273">
              <w:marLeft w:val="0"/>
              <w:marRight w:val="0"/>
              <w:marTop w:val="0"/>
              <w:marBottom w:val="300"/>
              <w:divBdr>
                <w:top w:val="none" w:sz="0" w:space="0" w:color="auto"/>
                <w:left w:val="none" w:sz="0" w:space="0" w:color="auto"/>
                <w:bottom w:val="none" w:sz="0" w:space="0" w:color="auto"/>
                <w:right w:val="none" w:sz="0" w:space="0" w:color="auto"/>
              </w:divBdr>
              <w:divsChild>
                <w:div w:id="2122721216">
                  <w:marLeft w:val="0"/>
                  <w:marRight w:val="0"/>
                  <w:marTop w:val="0"/>
                  <w:marBottom w:val="300"/>
                  <w:divBdr>
                    <w:top w:val="none" w:sz="0" w:space="0" w:color="auto"/>
                    <w:left w:val="none" w:sz="0" w:space="0" w:color="auto"/>
                    <w:bottom w:val="none" w:sz="0" w:space="0" w:color="auto"/>
                    <w:right w:val="none" w:sz="0" w:space="0" w:color="auto"/>
                  </w:divBdr>
                </w:div>
              </w:divsChild>
            </w:div>
            <w:div w:id="2126263761">
              <w:marLeft w:val="0"/>
              <w:marRight w:val="0"/>
              <w:marTop w:val="0"/>
              <w:marBottom w:val="300"/>
              <w:divBdr>
                <w:top w:val="none" w:sz="0" w:space="0" w:color="auto"/>
                <w:left w:val="none" w:sz="0" w:space="0" w:color="auto"/>
                <w:bottom w:val="none" w:sz="0" w:space="0" w:color="auto"/>
                <w:right w:val="none" w:sz="0" w:space="0" w:color="auto"/>
              </w:divBdr>
            </w:div>
            <w:div w:id="1508474722">
              <w:marLeft w:val="0"/>
              <w:marRight w:val="0"/>
              <w:marTop w:val="0"/>
              <w:marBottom w:val="300"/>
              <w:divBdr>
                <w:top w:val="none" w:sz="0" w:space="0" w:color="auto"/>
                <w:left w:val="none" w:sz="0" w:space="0" w:color="auto"/>
                <w:bottom w:val="none" w:sz="0" w:space="0" w:color="auto"/>
                <w:right w:val="none" w:sz="0" w:space="0" w:color="auto"/>
              </w:divBdr>
              <w:divsChild>
                <w:div w:id="1760298634">
                  <w:marLeft w:val="0"/>
                  <w:marRight w:val="0"/>
                  <w:marTop w:val="0"/>
                  <w:marBottom w:val="0"/>
                  <w:divBdr>
                    <w:top w:val="none" w:sz="0" w:space="0" w:color="auto"/>
                    <w:left w:val="none" w:sz="0" w:space="0" w:color="auto"/>
                    <w:bottom w:val="none" w:sz="0" w:space="0" w:color="auto"/>
                    <w:right w:val="none" w:sz="0" w:space="0" w:color="auto"/>
                  </w:divBdr>
                  <w:divsChild>
                    <w:div w:id="66678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600809">
              <w:marLeft w:val="0"/>
              <w:marRight w:val="0"/>
              <w:marTop w:val="0"/>
              <w:marBottom w:val="300"/>
              <w:divBdr>
                <w:top w:val="none" w:sz="0" w:space="0" w:color="auto"/>
                <w:left w:val="none" w:sz="0" w:space="0" w:color="auto"/>
                <w:bottom w:val="none" w:sz="0" w:space="0" w:color="auto"/>
                <w:right w:val="none" w:sz="0" w:space="0" w:color="auto"/>
              </w:divBdr>
            </w:div>
            <w:div w:id="129791797">
              <w:marLeft w:val="0"/>
              <w:marRight w:val="0"/>
              <w:marTop w:val="0"/>
              <w:marBottom w:val="300"/>
              <w:divBdr>
                <w:top w:val="none" w:sz="0" w:space="0" w:color="auto"/>
                <w:left w:val="none" w:sz="0" w:space="0" w:color="auto"/>
                <w:bottom w:val="none" w:sz="0" w:space="0" w:color="auto"/>
                <w:right w:val="none" w:sz="0" w:space="0" w:color="auto"/>
              </w:divBdr>
              <w:divsChild>
                <w:div w:id="454717314">
                  <w:marLeft w:val="0"/>
                  <w:marRight w:val="0"/>
                  <w:marTop w:val="0"/>
                  <w:marBottom w:val="300"/>
                  <w:divBdr>
                    <w:top w:val="none" w:sz="0" w:space="0" w:color="auto"/>
                    <w:left w:val="none" w:sz="0" w:space="0" w:color="auto"/>
                    <w:bottom w:val="none" w:sz="0" w:space="0" w:color="auto"/>
                    <w:right w:val="none" w:sz="0" w:space="0" w:color="auto"/>
                  </w:divBdr>
                </w:div>
              </w:divsChild>
            </w:div>
            <w:div w:id="13533346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908758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53A02-CB01-4488-B167-52C58ED4B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1561</Words>
  <Characters>8900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National Risk Index</dc:creator>
  <cp:keywords/>
  <dc:description/>
  <cp:lastModifiedBy>National Risk Index</cp:lastModifiedBy>
  <cp:revision>3</cp:revision>
  <dcterms:created xsi:type="dcterms:W3CDTF">2021-10-14T17:30:00Z</dcterms:created>
  <dcterms:modified xsi:type="dcterms:W3CDTF">2021-10-14T17:37:00Z</dcterms:modified>
</cp:coreProperties>
</file>